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48F" w:rsidRPr="00B17C9A" w:rsidRDefault="0035548F" w:rsidP="00B17C9A">
      <w:pPr>
        <w:bidi/>
        <w:jc w:val="both"/>
        <w:rPr>
          <w:rFonts w:cstheme="minorHAnsi"/>
          <w:lang w:bidi="ar-JO"/>
        </w:rPr>
      </w:pPr>
      <w:r>
        <w:rPr>
          <w:rFonts w:cstheme="minorHAnsi" w:hint="cs"/>
          <w:rtl/>
          <w:lang w:val="en" w:bidi="ar-JO"/>
        </w:rPr>
        <w:t>فيما يلي وصف ل</w:t>
      </w:r>
      <w:r w:rsidRPr="00563D28">
        <w:rPr>
          <w:rFonts w:cstheme="minorHAnsi"/>
          <w:rtl/>
          <w:lang w:val="en"/>
        </w:rPr>
        <w:t xml:space="preserve">لمنهجية </w:t>
      </w:r>
      <w:r>
        <w:rPr>
          <w:rFonts w:cstheme="minorHAnsi" w:hint="cs"/>
          <w:rtl/>
          <w:lang w:val="en"/>
        </w:rPr>
        <w:t xml:space="preserve">المطبقة </w:t>
      </w:r>
      <w:r w:rsidRPr="00563D28">
        <w:rPr>
          <w:rFonts w:cstheme="minorHAnsi"/>
          <w:rtl/>
          <w:lang w:val="en"/>
        </w:rPr>
        <w:t>من قبل شركات التعدين</w:t>
      </w:r>
      <w:r w:rsidRPr="00563D28">
        <w:rPr>
          <w:rFonts w:cstheme="minorHAnsi" w:hint="cs"/>
          <w:rtl/>
          <w:lang w:val="en"/>
        </w:rPr>
        <w:t xml:space="preserve"> الوطنية عند</w:t>
      </w:r>
      <w:r w:rsidRPr="00563D28">
        <w:rPr>
          <w:rFonts w:cstheme="minorHAnsi"/>
          <w:rtl/>
          <w:lang w:val="en"/>
        </w:rPr>
        <w:t xml:space="preserve"> التعاقد مع الشركات الخاصة والعامة، وفقا</w:t>
      </w:r>
      <w:r w:rsidRPr="00563D28">
        <w:rPr>
          <w:rFonts w:cstheme="minorHAnsi" w:hint="cs"/>
          <w:rtl/>
          <w:lang w:val="en"/>
        </w:rPr>
        <w:t>ً</w:t>
      </w:r>
      <w:r w:rsidRPr="00563D28">
        <w:rPr>
          <w:rFonts w:cstheme="minorHAnsi"/>
          <w:rtl/>
          <w:lang w:val="en"/>
        </w:rPr>
        <w:t xml:space="preserve"> لقانون الشركات العامة رقم 22 لعام 1997 و</w:t>
      </w:r>
      <w:r w:rsidRPr="00563D28">
        <w:rPr>
          <w:rFonts w:cstheme="minorHAnsi" w:hint="cs"/>
          <w:rtl/>
          <w:lang w:val="en"/>
        </w:rPr>
        <w:t>اس</w:t>
      </w:r>
      <w:r w:rsidRPr="00563D28">
        <w:rPr>
          <w:rFonts w:cstheme="minorHAnsi"/>
          <w:rtl/>
          <w:lang w:val="en"/>
        </w:rPr>
        <w:t>تنادا</w:t>
      </w:r>
      <w:r w:rsidRPr="00563D28">
        <w:rPr>
          <w:rFonts w:cstheme="minorHAnsi" w:hint="cs"/>
          <w:rtl/>
          <w:lang w:val="en"/>
        </w:rPr>
        <w:t>ً</w:t>
      </w:r>
      <w:r w:rsidRPr="00563D28">
        <w:rPr>
          <w:rFonts w:cstheme="minorHAnsi"/>
          <w:rtl/>
          <w:lang w:val="en"/>
        </w:rPr>
        <w:t xml:space="preserve"> إلى المادة 4 (</w:t>
      </w:r>
      <w:r w:rsidRPr="00563D28">
        <w:rPr>
          <w:rFonts w:cstheme="minorHAnsi" w:hint="cs"/>
          <w:rtl/>
          <w:lang w:val="en"/>
        </w:rPr>
        <w:t>الجزء</w:t>
      </w:r>
      <w:r w:rsidRPr="00563D28">
        <w:rPr>
          <w:rFonts w:cstheme="minorHAnsi"/>
          <w:rtl/>
          <w:lang w:val="en"/>
        </w:rPr>
        <w:t xml:space="preserve"> 9) من قانون وزارة الصناعة والمعادن رقم 38 لعام 2011 (المعدل). </w:t>
      </w:r>
      <w:r w:rsidRPr="00563D28">
        <w:rPr>
          <w:rFonts w:cstheme="minorHAnsi" w:hint="cs"/>
          <w:rtl/>
          <w:lang w:val="en"/>
        </w:rPr>
        <w:t>اعتمدت</w:t>
      </w:r>
      <w:r w:rsidRPr="00563D28">
        <w:rPr>
          <w:rFonts w:cstheme="minorHAnsi"/>
          <w:rtl/>
          <w:lang w:val="en"/>
        </w:rPr>
        <w:t xml:space="preserve"> المنهجية المقدمة رسمياً بقرار الوزارة بتاريخ 16 كانون الثاني/ يناير 2019</w:t>
      </w:r>
      <w:r>
        <w:rPr>
          <w:rFonts w:asciiTheme="minorBidi" w:hAnsiTheme="minorBidi" w:hint="cs"/>
          <w:rtl/>
          <w:lang w:bidi="ar-JO"/>
        </w:rPr>
        <w:t>:</w:t>
      </w:r>
    </w:p>
    <w:p w:rsidR="0035548F" w:rsidRPr="00563D28" w:rsidRDefault="0035548F" w:rsidP="0035548F">
      <w:pPr>
        <w:pStyle w:val="ListParagraph"/>
        <w:numPr>
          <w:ilvl w:val="0"/>
          <w:numId w:val="2"/>
        </w:numPr>
        <w:bidi/>
        <w:spacing w:after="240"/>
        <w:jc w:val="both"/>
        <w:rPr>
          <w:rFonts w:cstheme="minorHAnsi"/>
          <w:b/>
          <w:bCs/>
          <w:lang w:bidi="ar-JO"/>
        </w:rPr>
      </w:pPr>
      <w:r w:rsidRPr="00563D28">
        <w:rPr>
          <w:rFonts w:cstheme="minorHAnsi"/>
          <w:b/>
          <w:bCs/>
          <w:rtl/>
          <w:lang w:bidi="ar-JO"/>
        </w:rPr>
        <w:t>الإعلان عن عقود المشاركة</w:t>
      </w:r>
    </w:p>
    <w:p w:rsidR="0035548F" w:rsidRPr="00563D28" w:rsidRDefault="0035548F" w:rsidP="0035548F">
      <w:pPr>
        <w:pStyle w:val="ListParagraph"/>
        <w:bidi/>
        <w:spacing w:after="240"/>
        <w:jc w:val="both"/>
        <w:rPr>
          <w:rFonts w:cstheme="minorHAnsi"/>
          <w:b/>
          <w:bCs/>
          <w:sz w:val="8"/>
          <w:szCs w:val="8"/>
          <w:lang w:bidi="ar-JO"/>
        </w:rPr>
      </w:pP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تقوم الشركة العامة بالإعلان عن نيتها لإبرام عقود مشاركة في ثلاث صحف معتمدة لمرة واحدة وفي موقعها الرسمي. وتقوم بالإعلان على لوحة إعلانات موقع وزارة الصناعة والمعادن وتقوم بإرسال نسخة الى وزارة الخارجية</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لا يتم فتح العروض إلّا بعد مضي مدة لا تقل عن (30) يوم من تاريخ نشر الإعلان</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في حال عدم ورود عطاءات خلال (30) يوم يعتبر الإعلان نافذاً لحين ورود عرض مقبول ويتم رفع الإعلان عن الموقع بعد فتح العطاء أو تحديثه بما يفيد إنتهاء الغاية منه</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في حال ورود عرض وحيد مقبول فنياً وتجارياً، يتم إتخاذ الإجراءات اللازمة لدراسته وتحليله ويعتبر الإعلان نافذاً في حال ورود عروض غير متطابقة مع المعايير</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يجوز للشركة العامة توجيه دعوات مباشرة في حال إقتصار موضوع عقد المشاركة على شركات مصنعة محددة ومعروفة ولها حق توجيه دعوة إحتكارية وحيدة في حال وجود شركات محتكرة</w:t>
      </w:r>
    </w:p>
    <w:p w:rsidR="0035548F" w:rsidRPr="00563D28" w:rsidRDefault="0035548F" w:rsidP="0035548F">
      <w:pPr>
        <w:pStyle w:val="ListParagraph"/>
        <w:bidi/>
        <w:jc w:val="both"/>
        <w:rPr>
          <w:rFonts w:cstheme="minorHAnsi"/>
          <w:lang w:bidi="ar-JO"/>
        </w:rPr>
      </w:pPr>
    </w:p>
    <w:p w:rsidR="0035548F" w:rsidRPr="00563D28" w:rsidRDefault="0035548F" w:rsidP="0035548F">
      <w:pPr>
        <w:pStyle w:val="ListParagraph"/>
        <w:numPr>
          <w:ilvl w:val="0"/>
          <w:numId w:val="2"/>
        </w:numPr>
        <w:bidi/>
        <w:jc w:val="both"/>
        <w:rPr>
          <w:rFonts w:cstheme="minorHAnsi"/>
          <w:b/>
          <w:bCs/>
          <w:lang w:bidi="ar-JO"/>
        </w:rPr>
      </w:pPr>
      <w:r w:rsidRPr="00563D28">
        <w:rPr>
          <w:rFonts w:cstheme="minorHAnsi"/>
          <w:b/>
          <w:bCs/>
          <w:rtl/>
          <w:lang w:bidi="ar-JO"/>
        </w:rPr>
        <w:t>المناقصة والشروط والمتطلبات التعاقدية</w:t>
      </w:r>
    </w:p>
    <w:p w:rsidR="0035548F" w:rsidRPr="00563D28" w:rsidRDefault="0035548F" w:rsidP="0035548F">
      <w:pPr>
        <w:pStyle w:val="ListParagraph"/>
        <w:bidi/>
        <w:jc w:val="both"/>
        <w:rPr>
          <w:rFonts w:cstheme="minorHAnsi"/>
          <w:b/>
          <w:bCs/>
          <w:sz w:val="8"/>
          <w:szCs w:val="8"/>
          <w:lang w:bidi="ar-JO"/>
        </w:rPr>
      </w:pP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تكون الأفضلية للشركات العالمية المصنعة والمتخصصة في المجال الصناعي وكذلك يمكن قبول عروض من أي شركات أخرى او مؤسسات مالية او تجارية او مستثمرين او أصحاب رؤوس أموال ترفق معها وثائق تعاقدها وتعاونها (تخويل او وكالة او مشاركة) مع شركات مصنعة متخصصة في المجال المعلن عنه</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ان يكون مضى على تأسيس الشركة مدة لا تقل عن سنتين</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تقدم الشركة وثائقها مع شهادة التأسيس، البيانات المالية (باللغة الإنكليزية للشركات غير العربية) لآخر سنتين مدققة من مكتب محاسب قانوني أو شركة تدقيق دولية ويجب أن تصدق كافة الوثائق من قبل سفارة جمهورية العراق في بلد الشركة</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تقديم كتاب تأييد من مصارف رصينة تؤيد كفاءتها المالية وتعاملاتها مع كشف الودائع النقدية لآخر سنة مالية مصادق عليها من قبل مدقق الشركة والمجلس العراقي للمدققين المعتمدين للشركات العراقية ومن قبل سفارة الجمهورية العراقية في بلد الشركات غير العراقية</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تقديم الشركة صاحبة العرض إمكانياتها الفنية وخطتها لتطوير منتجات قائمة أو الدخول لمنتجات جديدة</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تقديم كشوفات تتضمن المكائن أو الخطوط الإنتاجية والعدد والأدوات والاستعداد لنقل التكنولوجيا والتدريب مع تفاصيل المبالغ المرصودة لكل فقرة مع التأكيد على أن تكون المكائن والخطوط والعدد والأدوات جديدة ومن منشئ معتمد</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خضوع العقد الى القوانين والتشريعات العراقية لفض النزاع إن وجدت ويكون القضاء العراقي هو المختص في النظر بالنزاع</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تقديم خطاب ضمان بمبلغ لا يقل عن (</w:t>
      </w:r>
      <w:r w:rsidRPr="00563D28">
        <w:rPr>
          <w:rFonts w:cstheme="minorHAnsi"/>
          <w:lang w:bidi="ar-JO"/>
        </w:rPr>
        <w:t>100,000</w:t>
      </w:r>
      <w:r w:rsidRPr="00563D28">
        <w:rPr>
          <w:rFonts w:cstheme="minorHAnsi"/>
          <w:rtl/>
          <w:lang w:bidi="ar-JO"/>
        </w:rPr>
        <w:t>) مائة ألف دولار حسب طبيعة وكلفة المشروع لضمان تنفيذ الالتزامات العامة</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 xml:space="preserve">أحكام المادة (14) من قانون الشركات رقم (2) لسنة 2017 بخصوص ترخيص التأسيس ووجوب فتح فرع مسجل في العراق عند التعاقد وتسجيله أصولياً لدى مسجل الشركات خلال مدة (3) أشهر من تاريخ التوقيع </w:t>
      </w:r>
      <w:r w:rsidRPr="00563D28">
        <w:rPr>
          <w:rFonts w:cstheme="minorHAnsi" w:hint="cs"/>
          <w:rtl/>
          <w:lang w:bidi="ar-JO"/>
        </w:rPr>
        <w:t>أ</w:t>
      </w:r>
      <w:r w:rsidRPr="00563D28">
        <w:rPr>
          <w:rFonts w:cstheme="minorHAnsi"/>
          <w:rtl/>
          <w:lang w:bidi="ar-JO"/>
        </w:rPr>
        <w:t>و فرع للشركات المذكورة في البند (1) أعلاه مع الشركات المتعاقدة</w:t>
      </w:r>
    </w:p>
    <w:p w:rsidR="0035548F" w:rsidRPr="00563D28" w:rsidRDefault="0035548F" w:rsidP="0035548F">
      <w:pPr>
        <w:pStyle w:val="ListParagraph"/>
        <w:bidi/>
        <w:jc w:val="both"/>
        <w:rPr>
          <w:rFonts w:cstheme="minorHAnsi"/>
          <w:sz w:val="14"/>
          <w:szCs w:val="14"/>
          <w:lang w:bidi="ar-JO"/>
        </w:rPr>
      </w:pPr>
    </w:p>
    <w:p w:rsidR="0035548F" w:rsidRPr="00563D28" w:rsidRDefault="0035548F" w:rsidP="0035548F">
      <w:pPr>
        <w:pStyle w:val="ListParagraph"/>
        <w:numPr>
          <w:ilvl w:val="0"/>
          <w:numId w:val="2"/>
        </w:numPr>
        <w:bidi/>
        <w:jc w:val="both"/>
        <w:rPr>
          <w:rFonts w:cstheme="minorHAnsi"/>
          <w:b/>
          <w:bCs/>
          <w:lang w:bidi="ar-JO"/>
        </w:rPr>
      </w:pPr>
      <w:r w:rsidRPr="00563D28">
        <w:rPr>
          <w:rFonts w:cstheme="minorHAnsi"/>
          <w:b/>
          <w:bCs/>
          <w:rtl/>
          <w:lang w:bidi="ar-JO"/>
        </w:rPr>
        <w:t>مرحلة فتح ودراسة العروض والاحالة</w:t>
      </w:r>
    </w:p>
    <w:p w:rsidR="0035548F" w:rsidRPr="00563D28" w:rsidRDefault="0035548F" w:rsidP="0035548F">
      <w:pPr>
        <w:pStyle w:val="ListParagraph"/>
        <w:bidi/>
        <w:jc w:val="both"/>
        <w:rPr>
          <w:rFonts w:cstheme="minorHAnsi"/>
          <w:b/>
          <w:bCs/>
          <w:sz w:val="8"/>
          <w:szCs w:val="8"/>
          <w:lang w:bidi="ar-JO"/>
        </w:rPr>
      </w:pP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تأليف لجنة في الشركة العامة لفتح العروض</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تأليف لجنة لدراسة وتحليل العروض من مختلف الاختصاصات (الفنية، المالية، القانونية، الرقابة والاستثمار في الشركة وتجارية المصنع المعني بالموضوع) (فترة الدراسة والتحليل أسبوعين)</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ترفع اللجنة توصياتها الى مدير عام الشركة لغرض الطلب بعرضها على مجلس الإدارة للمصادقة عليها</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 xml:space="preserve">بعد مناقشة مجلس الإدارة الموضوع واتخاذ القرار بالإحالة الأولية بعد استيفاء كافة المتطلبات الواردة </w:t>
      </w:r>
      <w:r w:rsidRPr="00563D28">
        <w:rPr>
          <w:rFonts w:cstheme="minorHAnsi" w:hint="cs"/>
          <w:rtl/>
          <w:lang w:bidi="ar-JO"/>
        </w:rPr>
        <w:t>آ</w:t>
      </w:r>
      <w:r w:rsidRPr="00563D28">
        <w:rPr>
          <w:rFonts w:cstheme="minorHAnsi"/>
          <w:rtl/>
          <w:lang w:bidi="ar-JO"/>
        </w:rPr>
        <w:t xml:space="preserve">نفا يتم </w:t>
      </w:r>
      <w:r w:rsidRPr="00563D28">
        <w:rPr>
          <w:rFonts w:cstheme="minorHAnsi" w:hint="cs"/>
          <w:rtl/>
          <w:lang w:bidi="ar-JO"/>
        </w:rPr>
        <w:t>إ</w:t>
      </w:r>
      <w:r w:rsidRPr="00563D28">
        <w:rPr>
          <w:rFonts w:cstheme="minorHAnsi"/>
          <w:rtl/>
          <w:lang w:bidi="ar-JO"/>
        </w:rPr>
        <w:t>صدار الإحالة الأولية المشروطة على استكمال المتطلبات المذكورة لاحقاً خلال فترة شهر واحد</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يجوز للشركة العامة إجراء التفاوض في حال تقارب العروض المقدمة او العرض الوحيد بما يساهم في تحسين التكنولوجيا ومقدار المبالغ المرصودة وكذلك في رفع حصتها في عقد المشاركة (فترة إستيفاء متطلبات التعاقد والتفاوض شهر واحد فقط)</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lastRenderedPageBreak/>
        <w:t>لا تقل مدة العقد عن (5) سنوات قابلة للتمديد بتوصية من مجلس الإدارة وموافقة السيد الوزير</w:t>
      </w:r>
    </w:p>
    <w:p w:rsidR="0035548F" w:rsidRPr="00563D28" w:rsidRDefault="0035548F" w:rsidP="0035548F">
      <w:pPr>
        <w:pStyle w:val="ListParagraph"/>
        <w:numPr>
          <w:ilvl w:val="0"/>
          <w:numId w:val="1"/>
        </w:numPr>
        <w:bidi/>
        <w:spacing w:after="0" w:line="240" w:lineRule="auto"/>
        <w:jc w:val="both"/>
        <w:rPr>
          <w:rFonts w:cstheme="minorHAnsi"/>
          <w:lang w:bidi="ar-JO"/>
        </w:rPr>
      </w:pPr>
      <w:r w:rsidRPr="00563D28">
        <w:rPr>
          <w:rFonts w:cstheme="minorHAnsi"/>
          <w:rtl/>
          <w:lang w:bidi="ar-JO"/>
        </w:rPr>
        <w:t>التأكد من سلامة الموقف القانوني للشركة</w:t>
      </w:r>
    </w:p>
    <w:p w:rsidR="0035548F" w:rsidRPr="00563D28" w:rsidRDefault="0035548F" w:rsidP="0035548F">
      <w:pPr>
        <w:bidi/>
        <w:jc w:val="both"/>
        <w:rPr>
          <w:rFonts w:cstheme="minorHAnsi"/>
          <w:sz w:val="12"/>
          <w:szCs w:val="12"/>
          <w:lang w:bidi="ar-JO"/>
        </w:rPr>
      </w:pPr>
    </w:p>
    <w:p w:rsidR="0035548F" w:rsidRPr="00563D28" w:rsidRDefault="0035548F" w:rsidP="0035548F">
      <w:pPr>
        <w:pStyle w:val="ListParagraph"/>
        <w:numPr>
          <w:ilvl w:val="0"/>
          <w:numId w:val="2"/>
        </w:numPr>
        <w:bidi/>
        <w:jc w:val="both"/>
        <w:rPr>
          <w:rFonts w:cstheme="minorHAnsi"/>
          <w:b/>
          <w:bCs/>
          <w:lang w:bidi="ar-JO"/>
        </w:rPr>
      </w:pPr>
      <w:r w:rsidRPr="00563D28">
        <w:rPr>
          <w:rFonts w:cstheme="minorHAnsi"/>
          <w:b/>
          <w:bCs/>
          <w:rtl/>
          <w:lang w:bidi="ar-JO"/>
        </w:rPr>
        <w:t>عقود التأهيل والتشغيل</w:t>
      </w:r>
    </w:p>
    <w:p w:rsidR="0035548F" w:rsidRPr="00563D28" w:rsidRDefault="0035548F" w:rsidP="0035548F">
      <w:pPr>
        <w:pStyle w:val="ListParagraph"/>
        <w:bidi/>
        <w:jc w:val="both"/>
        <w:rPr>
          <w:rFonts w:cstheme="minorHAnsi"/>
          <w:b/>
          <w:bCs/>
          <w:sz w:val="8"/>
          <w:szCs w:val="8"/>
          <w:lang w:bidi="ar-JO"/>
        </w:rPr>
      </w:pPr>
    </w:p>
    <w:p w:rsidR="0035548F" w:rsidRPr="00563D28" w:rsidRDefault="0035548F" w:rsidP="0035548F">
      <w:pPr>
        <w:pStyle w:val="ListParagraph"/>
        <w:bidi/>
        <w:jc w:val="both"/>
        <w:rPr>
          <w:rFonts w:cstheme="minorHAnsi"/>
          <w:rtl/>
          <w:lang w:bidi="ar-JO"/>
        </w:rPr>
      </w:pPr>
      <w:r w:rsidRPr="00563D28">
        <w:rPr>
          <w:rFonts w:cstheme="minorHAnsi"/>
          <w:rtl/>
          <w:lang w:bidi="ar-JO"/>
        </w:rPr>
        <w:t xml:space="preserve">يتم تطوير هذه الاليات في حال الدخول بعقود مشاركة وفق نص المادة (15) من قانون الشركات العامة رقم (22) لسنة 1997 وما جاء بنص الفقرة (ب) من المادة (32) من قانون الإستثمار رقم 13 </w:t>
      </w:r>
      <w:r w:rsidRPr="00563D28">
        <w:rPr>
          <w:rFonts w:cstheme="minorHAnsi" w:hint="cs"/>
          <w:rtl/>
          <w:lang w:bidi="ar-JO"/>
        </w:rPr>
        <w:t>ل</w:t>
      </w:r>
      <w:r w:rsidRPr="00563D28">
        <w:rPr>
          <w:rFonts w:cstheme="minorHAnsi"/>
          <w:rtl/>
          <w:lang w:bidi="ar-JO"/>
        </w:rPr>
        <w:t xml:space="preserve">سنة 2006 وتعديلاته </w:t>
      </w:r>
      <w:r w:rsidRPr="00563D28">
        <w:rPr>
          <w:rFonts w:cstheme="minorHAnsi" w:hint="cs"/>
          <w:rtl/>
          <w:lang w:bidi="ar-JO"/>
        </w:rPr>
        <w:t>و</w:t>
      </w:r>
      <w:r w:rsidRPr="00563D28">
        <w:rPr>
          <w:rFonts w:cstheme="minorHAnsi"/>
          <w:rtl/>
          <w:lang w:bidi="ar-JO"/>
        </w:rPr>
        <w:t>قانون رقم 50 لسنة 2015 لحالات التأهيل مع مراعاة الاتي:</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ذكر مبالغ التأهيل وتفاصيلها حول كل فقرة في عرض الطرف الثاني</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تامين محطة كهرباء من قبل الطرف الثاني خلال فترة التأهيل وعلى حسابة الخاص مع تحمله تكاليف التشغيل والصيانة خلال فترة المشروع</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تحمل الطرف الثاني رواتب ومخصصات موظفي المصنع وحسب الحاجة الفعلية وبالاتفاق بين الطرفين</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يتحمل الطرف الثاني كافة التكاليف الخاصة بالإنتاج وتكون مسؤولية البيع والتسويق مشتركة وبالاتفاق بين الطرفين</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تشكل لجان تنسيقية بين الطرفين للمراقبة والتحقيق من الإنتاج وإعداد تقارير شهرية مشتركة</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لا تقل مدة العقد عن (10) سنوات</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يتم إعادة تسليم المصانع بعد انتهاء مدة العقد الى الطرف الأول دون بدل على أن تكون طاقتها الإنتاجية بنسبة لا تقل عن 90% من الطاقات التصميمية جراء عملية التأهيل</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العمل بموجب إستمارة المعلومات ومعايير التقييم والشروط العامة المرفقة</w:t>
      </w:r>
    </w:p>
    <w:p w:rsidR="0035548F" w:rsidRPr="00563D28" w:rsidRDefault="0035548F" w:rsidP="0035548F">
      <w:pPr>
        <w:pStyle w:val="ListParagraph"/>
        <w:bidi/>
        <w:jc w:val="both"/>
        <w:rPr>
          <w:rFonts w:cstheme="minorHAnsi"/>
          <w:lang w:bidi="ar-JO"/>
        </w:rPr>
      </w:pPr>
    </w:p>
    <w:p w:rsidR="0035548F" w:rsidRPr="00563D28" w:rsidRDefault="0035548F" w:rsidP="0035548F">
      <w:pPr>
        <w:pStyle w:val="ListParagraph"/>
        <w:numPr>
          <w:ilvl w:val="0"/>
          <w:numId w:val="2"/>
        </w:numPr>
        <w:bidi/>
        <w:jc w:val="both"/>
        <w:rPr>
          <w:rFonts w:cstheme="minorHAnsi"/>
          <w:b/>
          <w:bCs/>
          <w:sz w:val="24"/>
          <w:szCs w:val="24"/>
          <w:lang w:bidi="ar-JO"/>
        </w:rPr>
      </w:pPr>
      <w:r w:rsidRPr="00563D28">
        <w:rPr>
          <w:rFonts w:cstheme="minorHAnsi"/>
          <w:b/>
          <w:bCs/>
          <w:sz w:val="24"/>
          <w:szCs w:val="24"/>
          <w:rtl/>
          <w:lang w:bidi="ar-JO"/>
        </w:rPr>
        <w:t>مرحلة ما قبل التعاقد</w:t>
      </w:r>
    </w:p>
    <w:p w:rsidR="0035548F" w:rsidRPr="00563D28" w:rsidRDefault="0035548F" w:rsidP="0035548F">
      <w:pPr>
        <w:pStyle w:val="ListParagraph"/>
        <w:bidi/>
        <w:jc w:val="both"/>
        <w:rPr>
          <w:rFonts w:cstheme="minorHAnsi"/>
          <w:b/>
          <w:bCs/>
          <w:sz w:val="8"/>
          <w:szCs w:val="8"/>
          <w:lang w:bidi="ar-JO"/>
        </w:rPr>
      </w:pPr>
    </w:p>
    <w:p w:rsidR="0035548F" w:rsidRPr="00563D28" w:rsidRDefault="0035548F" w:rsidP="0035548F">
      <w:pPr>
        <w:pStyle w:val="ListParagraph"/>
        <w:numPr>
          <w:ilvl w:val="0"/>
          <w:numId w:val="3"/>
        </w:numPr>
        <w:bidi/>
        <w:jc w:val="both"/>
        <w:rPr>
          <w:rFonts w:cstheme="minorHAnsi"/>
          <w:lang w:bidi="ar-JO"/>
        </w:rPr>
      </w:pPr>
      <w:r w:rsidRPr="00563D28">
        <w:rPr>
          <w:rFonts w:cstheme="minorHAnsi"/>
          <w:rtl/>
          <w:lang w:bidi="ar-JO"/>
        </w:rPr>
        <w:t>الإطلاع على نشرة وزارة التخطيط بما يخص الشركات التي عليها منع</w:t>
      </w:r>
    </w:p>
    <w:p w:rsidR="0035548F" w:rsidRPr="00563D28" w:rsidRDefault="0035548F" w:rsidP="0035548F">
      <w:pPr>
        <w:pStyle w:val="ListParagraph"/>
        <w:numPr>
          <w:ilvl w:val="0"/>
          <w:numId w:val="3"/>
        </w:numPr>
        <w:bidi/>
        <w:jc w:val="both"/>
        <w:rPr>
          <w:rFonts w:cstheme="minorHAnsi"/>
          <w:lang w:bidi="ar-JO"/>
        </w:rPr>
      </w:pPr>
      <w:r w:rsidRPr="00563D28">
        <w:rPr>
          <w:rFonts w:cstheme="minorHAnsi"/>
          <w:rtl/>
          <w:lang w:bidi="ar-JO"/>
        </w:rPr>
        <w:t>إعلام جهاز المخابرات الوطني العراقي بشأن التعاقد أو المشاركة مع الشركات كما جاء بكتاب الأمانة العامة لمجلس الوزراء المرقم 1129 في 10\1\2012 وحسب الآلية الآتية:</w:t>
      </w:r>
    </w:p>
    <w:p w:rsidR="0035548F" w:rsidRPr="00563D28" w:rsidRDefault="0035548F" w:rsidP="0035548F">
      <w:pPr>
        <w:pStyle w:val="ListParagraph"/>
        <w:numPr>
          <w:ilvl w:val="0"/>
          <w:numId w:val="4"/>
        </w:numPr>
        <w:bidi/>
        <w:jc w:val="both"/>
        <w:rPr>
          <w:rFonts w:cstheme="minorHAnsi"/>
          <w:lang w:bidi="ar-JO"/>
        </w:rPr>
      </w:pPr>
      <w:r w:rsidRPr="00563D28">
        <w:rPr>
          <w:rFonts w:cstheme="minorHAnsi"/>
          <w:rtl/>
          <w:lang w:bidi="ar-JO"/>
        </w:rPr>
        <w:t>يتم مفاتحة جهاز المخابرات الوطني العراقي من قبل جهات التعاقد مباشرة وعن طريق ممثلي الجهاز في تلك الجهات (وفي حالة عدم وجود ممثلين يقوم الجهاز المذكور بتسمية ممثلين عنه لهذا الغرض) فيما يخص عقود تجهيز المواد الكيماوية وأجهزة الإتصالات وأجهزة الرقابة والتصوير والأسلحة والمواد المتفجرة والتي تتطلب موافقة الجهاز آنفاً عليها قبل إبرام العقد وفق إستمارة المعلومات لإستحصال موافقته</w:t>
      </w:r>
    </w:p>
    <w:p w:rsidR="0035548F" w:rsidRPr="00563D28" w:rsidRDefault="0035548F" w:rsidP="0035548F">
      <w:pPr>
        <w:pStyle w:val="ListParagraph"/>
        <w:numPr>
          <w:ilvl w:val="0"/>
          <w:numId w:val="4"/>
        </w:numPr>
        <w:bidi/>
        <w:jc w:val="both"/>
        <w:rPr>
          <w:rFonts w:cstheme="minorHAnsi"/>
          <w:lang w:bidi="ar-JO"/>
        </w:rPr>
      </w:pPr>
      <w:r w:rsidRPr="00563D28">
        <w:rPr>
          <w:rFonts w:cstheme="minorHAnsi"/>
          <w:rtl/>
          <w:lang w:bidi="ar-JO"/>
        </w:rPr>
        <w:t>المقاولات وعقود التجهيز الأخرى غير الواردة في (أ) آنفاً والتي يتم التعاقد عليها مع الشركات العربية والأجنبية فيتم تقديم المعلومات الى الجهاز لاحقاً وفق الإستمارة ذاتها وبعد إبرام العقد وخلال فترة لا تتجاوز (15) يوماً من تاريخ التعاقد وعلى أن يتولى جهاز المخابرات تدقيق هذه المعلومات وإعلام تلك الجهات بأي ملاحظات إن وجدت وخلال فترة (15) يوم من تاريخ إستلام الطلب</w:t>
      </w:r>
    </w:p>
    <w:p w:rsidR="0035548F" w:rsidRPr="00563D28" w:rsidRDefault="0035548F" w:rsidP="0035548F">
      <w:pPr>
        <w:pStyle w:val="ListParagraph"/>
        <w:bidi/>
        <w:ind w:left="1080"/>
        <w:jc w:val="both"/>
        <w:rPr>
          <w:rFonts w:cstheme="minorHAnsi"/>
          <w:lang w:bidi="ar-JO"/>
        </w:rPr>
      </w:pPr>
    </w:p>
    <w:p w:rsidR="0035548F" w:rsidRPr="00563D28" w:rsidRDefault="0035548F" w:rsidP="0035548F">
      <w:pPr>
        <w:pStyle w:val="ListParagraph"/>
        <w:numPr>
          <w:ilvl w:val="0"/>
          <w:numId w:val="2"/>
        </w:numPr>
        <w:bidi/>
        <w:rPr>
          <w:rFonts w:cstheme="minorHAnsi"/>
          <w:b/>
          <w:bCs/>
          <w:sz w:val="24"/>
          <w:szCs w:val="24"/>
          <w:lang w:bidi="ar-JO"/>
        </w:rPr>
      </w:pPr>
      <w:r w:rsidRPr="00563D28">
        <w:rPr>
          <w:rFonts w:cstheme="minorHAnsi"/>
          <w:b/>
          <w:bCs/>
          <w:sz w:val="24"/>
          <w:szCs w:val="24"/>
          <w:rtl/>
          <w:lang w:bidi="ar-JO"/>
        </w:rPr>
        <w:t>مرحلة توقيع العقد</w:t>
      </w:r>
    </w:p>
    <w:p w:rsidR="0035548F" w:rsidRPr="00563D28" w:rsidRDefault="0035548F" w:rsidP="0035548F">
      <w:pPr>
        <w:pStyle w:val="ListParagraph"/>
        <w:bidi/>
        <w:rPr>
          <w:rFonts w:cstheme="minorHAnsi"/>
          <w:b/>
          <w:bCs/>
          <w:sz w:val="8"/>
          <w:szCs w:val="8"/>
          <w:lang w:bidi="ar-JO"/>
        </w:rPr>
      </w:pPr>
    </w:p>
    <w:p w:rsidR="0035548F" w:rsidRPr="00563D28" w:rsidRDefault="0035548F" w:rsidP="0035548F">
      <w:pPr>
        <w:pStyle w:val="ListParagraph"/>
        <w:bidi/>
        <w:jc w:val="both"/>
        <w:rPr>
          <w:rFonts w:cstheme="minorHAnsi"/>
          <w:rtl/>
          <w:lang w:bidi="ar-JO"/>
        </w:rPr>
      </w:pPr>
      <w:r w:rsidRPr="00563D28">
        <w:rPr>
          <w:rFonts w:cstheme="minorHAnsi"/>
          <w:rtl/>
          <w:lang w:bidi="ar-JO"/>
        </w:rPr>
        <w:t>بعد إستيفاء ما جاء في أعلاه</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يتم إستكمال خطابات الضمان والتحقق من صحة صدورها قبل توقيع العقد</w:t>
      </w:r>
    </w:p>
    <w:p w:rsidR="0035548F" w:rsidRPr="00563D28" w:rsidRDefault="0035548F" w:rsidP="0035548F">
      <w:pPr>
        <w:pStyle w:val="ListParagraph"/>
        <w:numPr>
          <w:ilvl w:val="0"/>
          <w:numId w:val="1"/>
        </w:numPr>
        <w:bidi/>
        <w:jc w:val="both"/>
        <w:rPr>
          <w:rFonts w:cstheme="minorHAnsi"/>
          <w:lang w:bidi="ar-JO"/>
        </w:rPr>
      </w:pPr>
      <w:r w:rsidRPr="00563D28">
        <w:rPr>
          <w:rFonts w:cstheme="minorHAnsi"/>
          <w:rtl/>
          <w:lang w:bidi="ar-JO"/>
        </w:rPr>
        <w:t>يتم إعداد العقد الأولي وتذييله من قبل الدوائر القانونية، التجارية، المالية، الرقابة الداخلية وقسم الإستثمار في الشركة العامة</w:t>
      </w:r>
    </w:p>
    <w:p w:rsidR="0035548F" w:rsidRDefault="0035548F" w:rsidP="0035548F">
      <w:pPr>
        <w:pStyle w:val="ListParagraph"/>
        <w:numPr>
          <w:ilvl w:val="0"/>
          <w:numId w:val="1"/>
        </w:numPr>
        <w:bidi/>
        <w:jc w:val="both"/>
        <w:rPr>
          <w:rFonts w:cstheme="minorHAnsi"/>
          <w:lang w:bidi="ar-JO"/>
        </w:rPr>
      </w:pPr>
      <w:r w:rsidRPr="00563D28">
        <w:rPr>
          <w:rFonts w:cstheme="minorHAnsi"/>
          <w:rtl/>
          <w:lang w:bidi="ar-JO"/>
        </w:rPr>
        <w:t>تعرض الأوليات على مجلس الإدارة لغرض المصادقة عليها متضمنة العقد الأولي بغية توقيعه من قبل الطرفين ودخوله حيز التنفيذ من تاريخه على أن يتم تزويد كل من دائرة الاستثمارات والدائرة الفنية بصورة من العقد لغرض المتابعة وعرض النتائج على أنظار الوزير</w:t>
      </w:r>
    </w:p>
    <w:p w:rsidR="00B17C9A" w:rsidRDefault="00B17C9A" w:rsidP="00B17C9A">
      <w:pPr>
        <w:pStyle w:val="ListParagraph"/>
        <w:bidi/>
        <w:jc w:val="both"/>
        <w:rPr>
          <w:rFonts w:cstheme="minorHAnsi"/>
          <w:lang w:bidi="ar-JO"/>
        </w:rPr>
      </w:pPr>
    </w:p>
    <w:p w:rsidR="00B17C9A" w:rsidRDefault="00B17C9A" w:rsidP="00B17C9A">
      <w:pPr>
        <w:pStyle w:val="ListParagraph"/>
        <w:bidi/>
        <w:jc w:val="both"/>
        <w:rPr>
          <w:rFonts w:cstheme="minorHAnsi"/>
          <w:lang w:bidi="ar-JO"/>
        </w:rPr>
      </w:pPr>
    </w:p>
    <w:p w:rsidR="00B17C9A" w:rsidRDefault="00B17C9A" w:rsidP="00B17C9A">
      <w:pPr>
        <w:pStyle w:val="ListParagraph"/>
        <w:bidi/>
        <w:jc w:val="both"/>
        <w:rPr>
          <w:rFonts w:cstheme="minorHAnsi"/>
          <w:lang w:bidi="ar-JO"/>
        </w:rPr>
      </w:pPr>
    </w:p>
    <w:p w:rsidR="00B17C9A" w:rsidRDefault="00B17C9A" w:rsidP="00B17C9A">
      <w:pPr>
        <w:pStyle w:val="ListParagraph"/>
        <w:bidi/>
        <w:jc w:val="both"/>
        <w:rPr>
          <w:rFonts w:cstheme="minorHAnsi"/>
          <w:lang w:bidi="ar-JO"/>
        </w:rPr>
      </w:pPr>
    </w:p>
    <w:p w:rsidR="00B17C9A" w:rsidRPr="00B92C35" w:rsidRDefault="00B17C9A" w:rsidP="00B17C9A">
      <w:pPr>
        <w:bidi/>
        <w:jc w:val="both"/>
        <w:rPr>
          <w:rFonts w:cstheme="minorHAnsi"/>
          <w:b/>
          <w:bCs/>
          <w:sz w:val="26"/>
          <w:szCs w:val="26"/>
          <w:lang w:val="en"/>
        </w:rPr>
      </w:pPr>
      <w:r w:rsidRPr="00B92C35">
        <w:rPr>
          <w:rFonts w:cstheme="minorHAnsi"/>
          <w:b/>
          <w:bCs/>
          <w:sz w:val="26"/>
          <w:szCs w:val="26"/>
          <w:rtl/>
          <w:lang w:val="en"/>
        </w:rPr>
        <w:lastRenderedPageBreak/>
        <w:t>العقود في قطاع التعدين</w:t>
      </w:r>
    </w:p>
    <w:p w:rsidR="00B17C9A" w:rsidRPr="00563D28" w:rsidRDefault="00B17C9A" w:rsidP="00B17C9A">
      <w:pPr>
        <w:pStyle w:val="ListParagraph"/>
        <w:bidi/>
        <w:jc w:val="both"/>
        <w:rPr>
          <w:rFonts w:cstheme="minorHAnsi"/>
          <w:lang w:bidi="ar-JO"/>
        </w:rPr>
      </w:pPr>
    </w:p>
    <w:p w:rsidR="00B17C9A" w:rsidRPr="00E82544" w:rsidRDefault="00B17C9A" w:rsidP="00B17C9A">
      <w:pPr>
        <w:bidi/>
        <w:rPr>
          <w:rFonts w:cstheme="minorHAnsi"/>
          <w:rtl/>
          <w:lang w:bidi="ar-JO"/>
        </w:rPr>
      </w:pPr>
      <w:r w:rsidRPr="00E82544">
        <w:rPr>
          <w:rFonts w:cstheme="minorHAnsi"/>
          <w:rtl/>
          <w:lang w:bidi="ar-JO"/>
        </w:rPr>
        <w:t>المشاريع الممنوحة إجازة إستثمارية من قبل الهيئة الوطنية للإستثمار وهي قيد الإنجاز:</w:t>
      </w:r>
    </w:p>
    <w:tbl>
      <w:tblPr>
        <w:tblStyle w:val="TableGrid"/>
        <w:bidiVisual/>
        <w:tblW w:w="9800" w:type="dxa"/>
        <w:tblLook w:val="04A0" w:firstRow="1" w:lastRow="0" w:firstColumn="1" w:lastColumn="0" w:noHBand="0" w:noVBand="1"/>
      </w:tblPr>
      <w:tblGrid>
        <w:gridCol w:w="1610"/>
        <w:gridCol w:w="1060"/>
        <w:gridCol w:w="1336"/>
        <w:gridCol w:w="1336"/>
        <w:gridCol w:w="1336"/>
        <w:gridCol w:w="1336"/>
        <w:gridCol w:w="1786"/>
      </w:tblGrid>
      <w:tr w:rsidR="00B17C9A" w:rsidRPr="00D97369" w:rsidTr="00DD7DB1">
        <w:tc>
          <w:tcPr>
            <w:tcW w:w="1610"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إسم المستثمر</w:t>
            </w:r>
          </w:p>
        </w:tc>
        <w:tc>
          <w:tcPr>
            <w:tcW w:w="1060"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الجنسية</w:t>
            </w:r>
          </w:p>
        </w:tc>
        <w:tc>
          <w:tcPr>
            <w:tcW w:w="1336"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إسم المشروع</w:t>
            </w:r>
          </w:p>
        </w:tc>
        <w:tc>
          <w:tcPr>
            <w:tcW w:w="1336"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المحافظة</w:t>
            </w:r>
          </w:p>
        </w:tc>
        <w:tc>
          <w:tcPr>
            <w:tcW w:w="1336"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كلفة المشروع بالدولار الأمريكي</w:t>
            </w:r>
          </w:p>
        </w:tc>
        <w:tc>
          <w:tcPr>
            <w:tcW w:w="1336"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تاريخ منح الإجازة</w:t>
            </w:r>
          </w:p>
        </w:tc>
        <w:tc>
          <w:tcPr>
            <w:tcW w:w="1786"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نسبة إكمال المشروع</w:t>
            </w:r>
          </w:p>
        </w:tc>
      </w:tr>
      <w:tr w:rsidR="00B17C9A" w:rsidRPr="00D97369" w:rsidTr="00DD7DB1">
        <w:tc>
          <w:tcPr>
            <w:tcW w:w="1610"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فهد الخليج للتجارة العامة</w:t>
            </w:r>
          </w:p>
        </w:tc>
        <w:tc>
          <w:tcPr>
            <w:tcW w:w="1060"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عراقية</w:t>
            </w:r>
          </w:p>
        </w:tc>
        <w:tc>
          <w:tcPr>
            <w:tcW w:w="1336"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معمل إسمنت</w:t>
            </w:r>
          </w:p>
        </w:tc>
        <w:tc>
          <w:tcPr>
            <w:tcW w:w="1336"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البصرة</w:t>
            </w:r>
          </w:p>
        </w:tc>
        <w:tc>
          <w:tcPr>
            <w:tcW w:w="1336" w:type="dxa"/>
            <w:vAlign w:val="center"/>
          </w:tcPr>
          <w:p w:rsidR="00B17C9A" w:rsidRPr="00D97369" w:rsidRDefault="00B17C9A" w:rsidP="00DD7DB1">
            <w:pPr>
              <w:bidi/>
              <w:jc w:val="center"/>
              <w:rPr>
                <w:rFonts w:cstheme="minorHAnsi"/>
                <w:sz w:val="20"/>
                <w:szCs w:val="20"/>
                <w:lang w:bidi="ar-JO"/>
              </w:rPr>
            </w:pPr>
            <w:r w:rsidRPr="00D97369">
              <w:rPr>
                <w:rFonts w:cstheme="minorHAnsi"/>
                <w:sz w:val="20"/>
                <w:szCs w:val="20"/>
                <w:lang w:bidi="ar-JO"/>
              </w:rPr>
              <w:t>32,892,650</w:t>
            </w:r>
          </w:p>
        </w:tc>
        <w:tc>
          <w:tcPr>
            <w:tcW w:w="1336"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lang w:bidi="ar-JO"/>
              </w:rPr>
              <w:t>26/12/2017</w:t>
            </w:r>
          </w:p>
        </w:tc>
        <w:tc>
          <w:tcPr>
            <w:tcW w:w="1786"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lang w:bidi="ar-JO"/>
              </w:rPr>
              <w:t>10%</w:t>
            </w:r>
          </w:p>
        </w:tc>
      </w:tr>
    </w:tbl>
    <w:p w:rsidR="00B17C9A" w:rsidRPr="00E82544" w:rsidRDefault="00B17C9A" w:rsidP="00B17C9A">
      <w:pPr>
        <w:bidi/>
        <w:rPr>
          <w:rFonts w:cstheme="minorHAnsi"/>
          <w:sz w:val="16"/>
          <w:szCs w:val="16"/>
          <w:rtl/>
          <w:lang w:bidi="ar-JO"/>
        </w:rPr>
      </w:pPr>
      <w:r w:rsidRPr="00E82544">
        <w:rPr>
          <w:rFonts w:cstheme="minorHAnsi"/>
          <w:rtl/>
          <w:lang w:bidi="ar-JO"/>
        </w:rPr>
        <w:t xml:space="preserve"> </w:t>
      </w:r>
    </w:p>
    <w:p w:rsidR="00B17C9A" w:rsidRPr="00E82544" w:rsidRDefault="00B17C9A" w:rsidP="00B17C9A">
      <w:pPr>
        <w:bidi/>
        <w:rPr>
          <w:rFonts w:cstheme="minorHAnsi"/>
          <w:rtl/>
          <w:lang w:bidi="ar-JO"/>
        </w:rPr>
      </w:pPr>
      <w:r w:rsidRPr="00E82544">
        <w:rPr>
          <w:rFonts w:cstheme="minorHAnsi"/>
          <w:rtl/>
          <w:lang w:bidi="ar-JO"/>
        </w:rPr>
        <w:t>المشاريع الممنوحة إجازة إستثمارية من قبل الهيئة الوطنية للإستثمار والمنجزة:</w:t>
      </w:r>
    </w:p>
    <w:tbl>
      <w:tblPr>
        <w:tblStyle w:val="TableGrid"/>
        <w:bidiVisual/>
        <w:tblW w:w="9800" w:type="dxa"/>
        <w:tblLook w:val="04A0" w:firstRow="1" w:lastRow="0" w:firstColumn="1" w:lastColumn="0" w:noHBand="0" w:noVBand="1"/>
      </w:tblPr>
      <w:tblGrid>
        <w:gridCol w:w="1599"/>
        <w:gridCol w:w="1074"/>
        <w:gridCol w:w="1341"/>
        <w:gridCol w:w="1253"/>
        <w:gridCol w:w="1440"/>
        <w:gridCol w:w="1335"/>
        <w:gridCol w:w="1758"/>
      </w:tblGrid>
      <w:tr w:rsidR="00B17C9A" w:rsidRPr="00D97369" w:rsidTr="00DD7DB1">
        <w:tc>
          <w:tcPr>
            <w:tcW w:w="1599"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إسم المستثمر</w:t>
            </w:r>
          </w:p>
        </w:tc>
        <w:tc>
          <w:tcPr>
            <w:tcW w:w="1074"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الجنسية</w:t>
            </w:r>
          </w:p>
        </w:tc>
        <w:tc>
          <w:tcPr>
            <w:tcW w:w="1341"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إسم المشروع</w:t>
            </w:r>
          </w:p>
        </w:tc>
        <w:tc>
          <w:tcPr>
            <w:tcW w:w="1253"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المحافظة</w:t>
            </w:r>
          </w:p>
        </w:tc>
        <w:tc>
          <w:tcPr>
            <w:tcW w:w="1440"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كلفة المشروع بالدولار الأمريكي</w:t>
            </w:r>
          </w:p>
        </w:tc>
        <w:tc>
          <w:tcPr>
            <w:tcW w:w="1335"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تاريخ منح الإجازة</w:t>
            </w:r>
          </w:p>
        </w:tc>
        <w:tc>
          <w:tcPr>
            <w:tcW w:w="1758" w:type="dxa"/>
            <w:shd w:val="clear" w:color="auto" w:fill="E7E6E6" w:themeFill="background2"/>
            <w:vAlign w:val="center"/>
          </w:tcPr>
          <w:p w:rsidR="00B17C9A" w:rsidRPr="00D97369" w:rsidRDefault="00B17C9A" w:rsidP="00DD7DB1">
            <w:pPr>
              <w:bidi/>
              <w:jc w:val="center"/>
              <w:rPr>
                <w:rFonts w:eastAsia="Times New Roman" w:cstheme="minorHAnsi"/>
                <w:b/>
                <w:bCs/>
                <w:sz w:val="20"/>
                <w:szCs w:val="20"/>
                <w:rtl/>
              </w:rPr>
            </w:pPr>
            <w:r w:rsidRPr="00D97369">
              <w:rPr>
                <w:rFonts w:eastAsia="Times New Roman" w:cstheme="minorHAnsi"/>
                <w:b/>
                <w:bCs/>
                <w:sz w:val="20"/>
                <w:szCs w:val="20"/>
                <w:rtl/>
              </w:rPr>
              <w:t xml:space="preserve">نسبة إكمال المشروع </w:t>
            </w:r>
          </w:p>
        </w:tc>
      </w:tr>
      <w:tr w:rsidR="00B17C9A" w:rsidRPr="00D97369" w:rsidTr="00DD7DB1">
        <w:tc>
          <w:tcPr>
            <w:tcW w:w="1599"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شركة الميسرة للتجارة العامة</w:t>
            </w:r>
          </w:p>
        </w:tc>
        <w:tc>
          <w:tcPr>
            <w:tcW w:w="1074"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عراقية</w:t>
            </w:r>
          </w:p>
        </w:tc>
        <w:tc>
          <w:tcPr>
            <w:tcW w:w="1341"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معمل إسمنت القائم</w:t>
            </w:r>
          </w:p>
        </w:tc>
        <w:tc>
          <w:tcPr>
            <w:tcW w:w="1253"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الأنبار</w:t>
            </w:r>
          </w:p>
        </w:tc>
        <w:tc>
          <w:tcPr>
            <w:tcW w:w="1440" w:type="dxa"/>
            <w:vAlign w:val="center"/>
          </w:tcPr>
          <w:p w:rsidR="00B17C9A" w:rsidRPr="00D97369" w:rsidRDefault="00B17C9A" w:rsidP="00DD7DB1">
            <w:pPr>
              <w:bidi/>
              <w:jc w:val="center"/>
              <w:rPr>
                <w:rFonts w:cstheme="minorHAnsi"/>
                <w:sz w:val="20"/>
                <w:szCs w:val="20"/>
                <w:lang w:bidi="ar-JO"/>
              </w:rPr>
            </w:pPr>
            <w:r w:rsidRPr="00D97369">
              <w:rPr>
                <w:rFonts w:cstheme="minorHAnsi"/>
                <w:sz w:val="20"/>
                <w:szCs w:val="20"/>
                <w:lang w:bidi="ar-JO"/>
              </w:rPr>
              <w:t>35,000,000</w:t>
            </w:r>
          </w:p>
        </w:tc>
        <w:tc>
          <w:tcPr>
            <w:tcW w:w="1335"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lang w:bidi="ar-JO"/>
              </w:rPr>
              <w:t>16/04/2013</w:t>
            </w:r>
          </w:p>
        </w:tc>
        <w:tc>
          <w:tcPr>
            <w:tcW w:w="1758"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lang w:bidi="ar-JO"/>
              </w:rPr>
              <w:t>100%</w:t>
            </w:r>
          </w:p>
        </w:tc>
      </w:tr>
      <w:tr w:rsidR="00B17C9A" w:rsidRPr="00D97369" w:rsidTr="00DD7DB1">
        <w:tc>
          <w:tcPr>
            <w:tcW w:w="1599"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شركة كربلاء لصناعة الإسمنت المحدودة</w:t>
            </w:r>
          </w:p>
        </w:tc>
        <w:tc>
          <w:tcPr>
            <w:tcW w:w="1074"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عراقية</w:t>
            </w:r>
          </w:p>
        </w:tc>
        <w:tc>
          <w:tcPr>
            <w:tcW w:w="1341"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تأهيل وتشغيل معمل إسمنت كربلاء</w:t>
            </w:r>
          </w:p>
        </w:tc>
        <w:tc>
          <w:tcPr>
            <w:tcW w:w="1253"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rtl/>
                <w:lang w:bidi="ar-JO"/>
              </w:rPr>
              <w:t>كربلاء المقدسة</w:t>
            </w:r>
          </w:p>
        </w:tc>
        <w:tc>
          <w:tcPr>
            <w:tcW w:w="1440" w:type="dxa"/>
            <w:vAlign w:val="center"/>
          </w:tcPr>
          <w:p w:rsidR="00B17C9A" w:rsidRPr="00D97369" w:rsidRDefault="00B17C9A" w:rsidP="00DD7DB1">
            <w:pPr>
              <w:bidi/>
              <w:jc w:val="center"/>
              <w:rPr>
                <w:rFonts w:cstheme="minorHAnsi"/>
                <w:sz w:val="20"/>
                <w:szCs w:val="20"/>
                <w:lang w:bidi="ar-JO"/>
              </w:rPr>
            </w:pPr>
            <w:r w:rsidRPr="00D97369">
              <w:rPr>
                <w:rFonts w:cstheme="minorHAnsi"/>
                <w:sz w:val="20"/>
                <w:szCs w:val="20"/>
                <w:lang w:bidi="ar-JO"/>
              </w:rPr>
              <w:t>220,000,000</w:t>
            </w:r>
          </w:p>
        </w:tc>
        <w:tc>
          <w:tcPr>
            <w:tcW w:w="1335"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lang w:bidi="ar-JO"/>
              </w:rPr>
              <w:t>20/03/2011</w:t>
            </w:r>
          </w:p>
        </w:tc>
        <w:tc>
          <w:tcPr>
            <w:tcW w:w="1758" w:type="dxa"/>
            <w:vAlign w:val="center"/>
          </w:tcPr>
          <w:p w:rsidR="00B17C9A" w:rsidRPr="00D97369" w:rsidRDefault="00B17C9A" w:rsidP="00DD7DB1">
            <w:pPr>
              <w:bidi/>
              <w:jc w:val="center"/>
              <w:rPr>
                <w:rFonts w:cstheme="minorHAnsi"/>
                <w:sz w:val="20"/>
                <w:szCs w:val="20"/>
                <w:rtl/>
                <w:lang w:bidi="ar-JO"/>
              </w:rPr>
            </w:pPr>
            <w:r w:rsidRPr="00D97369">
              <w:rPr>
                <w:rFonts w:cstheme="minorHAnsi"/>
                <w:sz w:val="20"/>
                <w:szCs w:val="20"/>
                <w:lang w:bidi="ar-JO"/>
              </w:rPr>
              <w:t>100%</w:t>
            </w:r>
          </w:p>
        </w:tc>
      </w:tr>
    </w:tbl>
    <w:p w:rsidR="00B17C9A" w:rsidRPr="00E82544" w:rsidRDefault="00B17C9A" w:rsidP="00B17C9A">
      <w:pPr>
        <w:bidi/>
        <w:rPr>
          <w:rFonts w:cstheme="minorHAnsi"/>
          <w:rtl/>
          <w:lang w:bidi="ar-JO"/>
        </w:rPr>
      </w:pPr>
    </w:p>
    <w:p w:rsidR="00B17C9A" w:rsidRPr="00E82544" w:rsidRDefault="00B17C9A" w:rsidP="00B17C9A">
      <w:pPr>
        <w:bidi/>
        <w:rPr>
          <w:rFonts w:cstheme="minorHAnsi"/>
          <w:rtl/>
          <w:lang w:bidi="ar-JO"/>
        </w:rPr>
      </w:pPr>
      <w:r w:rsidRPr="00E82544">
        <w:rPr>
          <w:rFonts w:cstheme="minorHAnsi"/>
          <w:rtl/>
          <w:lang w:bidi="ar-JO"/>
        </w:rPr>
        <w:t>فيما يلي قائمة بالمشاريع الممنوحة من الهيئة الوطنية للإستثمار، حسب الموقع:</w:t>
      </w:r>
    </w:p>
    <w:p w:rsidR="00B17C9A" w:rsidRPr="00E82544" w:rsidRDefault="00B17C9A" w:rsidP="00B17C9A">
      <w:pPr>
        <w:bidi/>
        <w:rPr>
          <w:rFonts w:cstheme="minorHAnsi"/>
          <w:b/>
          <w:bCs/>
          <w:u w:val="single"/>
          <w:rtl/>
          <w:lang w:bidi="ar-JO"/>
        </w:rPr>
      </w:pPr>
      <w:r w:rsidRPr="00E82544">
        <w:rPr>
          <w:rFonts w:cstheme="minorHAnsi"/>
          <w:b/>
          <w:bCs/>
          <w:u w:val="single"/>
          <w:rtl/>
          <w:lang w:bidi="ar-JO"/>
        </w:rPr>
        <w:t>محافظة المثنى:</w:t>
      </w:r>
    </w:p>
    <w:tbl>
      <w:tblPr>
        <w:bidiVisual/>
        <w:tblW w:w="9854" w:type="dxa"/>
        <w:tblInd w:w="-108" w:type="dxa"/>
        <w:tblLook w:val="04A0" w:firstRow="1" w:lastRow="0" w:firstColumn="1" w:lastColumn="0" w:noHBand="0" w:noVBand="1"/>
      </w:tblPr>
      <w:tblGrid>
        <w:gridCol w:w="236"/>
        <w:gridCol w:w="446"/>
        <w:gridCol w:w="1359"/>
        <w:gridCol w:w="1020"/>
        <w:gridCol w:w="1182"/>
        <w:gridCol w:w="1238"/>
        <w:gridCol w:w="1744"/>
        <w:gridCol w:w="1082"/>
        <w:gridCol w:w="1547"/>
      </w:tblGrid>
      <w:tr w:rsidR="00B17C9A" w:rsidRPr="00E82544" w:rsidTr="00DD7DB1">
        <w:trPr>
          <w:trHeight w:val="576"/>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rPr>
                <w:rFonts w:eastAsia="Times New Roman" w:cstheme="minorHAnsi"/>
                <w:sz w:val="18"/>
                <w:szCs w:val="18"/>
              </w:rPr>
            </w:pPr>
          </w:p>
        </w:tc>
        <w:tc>
          <w:tcPr>
            <w:tcW w:w="44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المستثمر</w:t>
            </w:r>
          </w:p>
        </w:tc>
        <w:tc>
          <w:tcPr>
            <w:tcW w:w="12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الشركة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b/>
                <w:bCs/>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29</w:t>
            </w:r>
            <w:r w:rsidRPr="00E82544">
              <w:rPr>
                <w:rFonts w:eastAsia="Times New Roman" w:cstheme="minorHAnsi"/>
                <w:color w:val="000000"/>
                <w:sz w:val="18"/>
                <w:szCs w:val="18"/>
              </w:rPr>
              <w:t>/</w:t>
            </w:r>
            <w:r>
              <w:rPr>
                <w:rFonts w:eastAsia="Times New Roman" w:cstheme="minorHAnsi"/>
                <w:color w:val="000000"/>
                <w:sz w:val="18"/>
                <w:szCs w:val="18"/>
              </w:rPr>
              <w:t>10</w:t>
            </w:r>
            <w:r w:rsidRPr="00E82544">
              <w:rPr>
                <w:rFonts w:eastAsia="Times New Roman" w:cstheme="minorHAnsi"/>
                <w:color w:val="000000"/>
                <w:sz w:val="18"/>
                <w:szCs w:val="18"/>
              </w:rPr>
              <w:t>/2008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معمل إسمنت الدوح</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الدوح للصناعات الاسمنتية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 xml:space="preserve">شركة </w:t>
            </w:r>
            <w:r w:rsidRPr="00E82544">
              <w:rPr>
                <w:rFonts w:eastAsia="Times New Roman" w:cstheme="minorHAnsi"/>
                <w:color w:val="000000"/>
                <w:sz w:val="18"/>
                <w:szCs w:val="18"/>
              </w:rPr>
              <w:t>CNBM</w:t>
            </w:r>
            <w:r w:rsidRPr="00E82544">
              <w:rPr>
                <w:rFonts w:eastAsia="Times New Roman" w:cstheme="minorHAnsi"/>
                <w:color w:val="000000"/>
                <w:sz w:val="18"/>
                <w:szCs w:val="18"/>
                <w:rtl/>
              </w:rPr>
              <w:t xml:space="preserve"> الصينية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جزء من القطعة 1 م</w:t>
            </w:r>
            <w:r w:rsidRPr="00E82544">
              <w:rPr>
                <w:rFonts w:eastAsia="Times New Roman" w:cstheme="minorHAnsi"/>
                <w:color w:val="000000"/>
                <w:sz w:val="18"/>
                <w:szCs w:val="18"/>
                <w:rtl/>
              </w:rPr>
              <w:br/>
              <w:t>1 أراضي البلدية الجنوبية والسلمان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باشر بالتشغيل التجاري</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20/12/2012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الوركاء</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كلالة للمقاولات الانشائية المحدودة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كلوديوس بيترز</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جزء من القطعة 1 م</w:t>
            </w:r>
            <w:r w:rsidRPr="00E82544">
              <w:rPr>
                <w:rFonts w:eastAsia="Times New Roman" w:cstheme="minorHAnsi"/>
                <w:color w:val="000000"/>
                <w:sz w:val="18"/>
                <w:szCs w:val="18"/>
                <w:rtl/>
              </w:rPr>
              <w:br/>
              <w:t>1 أراضي البلدية الجنوبية والسلمان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متوقف</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24/02/2013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المثنى الحديث</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المثنى لصناعة الاسمنت محدودة المسؤولية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سيمان آذرابادكان خوي</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إيراني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م1 البادية الجنوبية 1 والسلمان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العمل مستمر</w:t>
            </w:r>
          </w:p>
        </w:tc>
      </w:tr>
      <w:tr w:rsidR="00B17C9A" w:rsidRPr="00E82544" w:rsidTr="00DD7DB1">
        <w:trPr>
          <w:trHeight w:val="576"/>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18/03/2013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الإسكان للإسمنت</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الإسكان للاستثمار والتطوير العقاري المحدودة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الشركة الصينية لهندسة الاليات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م1 البادية الجنوبية 1 والسلمان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متوقف</w:t>
            </w:r>
          </w:p>
        </w:tc>
      </w:tr>
      <w:tr w:rsidR="00B17C9A" w:rsidRPr="00E82544" w:rsidTr="00DD7DB1">
        <w:trPr>
          <w:trHeight w:val="1160"/>
        </w:trPr>
        <w:tc>
          <w:tcPr>
            <w:tcW w:w="236" w:type="dxa"/>
            <w:tcBorders>
              <w:top w:val="nil"/>
              <w:left w:val="nil"/>
              <w:bottom w:val="nil"/>
              <w:right w:val="single" w:sz="4" w:space="0" w:color="auto"/>
            </w:tcBorders>
            <w:shd w:val="clear" w:color="auto" w:fill="auto"/>
            <w:noWrap/>
            <w:vAlign w:val="bottom"/>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b/>
                <w:bCs/>
                <w:color w:val="000000"/>
                <w:sz w:val="18"/>
                <w:szCs w:val="18"/>
                <w:rtl/>
              </w:rPr>
              <w:t>تاريخ 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b/>
                <w:bCs/>
                <w:color w:val="000000"/>
                <w:sz w:val="18"/>
                <w:szCs w:val="18"/>
                <w:rtl/>
              </w:rPr>
              <w:t>إسم المشروع</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b/>
                <w:bCs/>
                <w:color w:val="000000"/>
                <w:sz w:val="18"/>
                <w:szCs w:val="18"/>
                <w:rtl/>
              </w:rPr>
              <w:t>إسم المستثمر</w:t>
            </w:r>
          </w:p>
        </w:tc>
        <w:tc>
          <w:tcPr>
            <w:tcW w:w="12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b/>
                <w:bCs/>
                <w:color w:val="000000"/>
                <w:sz w:val="18"/>
                <w:szCs w:val="18"/>
                <w:rtl/>
              </w:rPr>
              <w:t>إسم الشركة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b/>
                <w:bCs/>
                <w:color w:val="000000"/>
                <w:sz w:val="18"/>
                <w:szCs w:val="18"/>
                <w:rtl/>
              </w:rPr>
              <w:t>جنسية الشركة المستثمرة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b/>
                <w:bCs/>
                <w:color w:val="000000"/>
                <w:sz w:val="18"/>
                <w:szCs w:val="18"/>
                <w:rtl/>
              </w:rPr>
              <w:t>موقع المشروع</w:t>
            </w: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1440"/>
        </w:trPr>
        <w:tc>
          <w:tcPr>
            <w:tcW w:w="236" w:type="dxa"/>
            <w:tcBorders>
              <w:top w:val="nil"/>
              <w:left w:val="nil"/>
              <w:bottom w:val="nil"/>
              <w:right w:val="single" w:sz="4" w:space="0" w:color="auto"/>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11/04/2013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سامان</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خيرات الابار العراقية للخدمات النفطية والغازية والتجارة العامة محدودة المسؤولية</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خيرات الابار العراقية للخدمات النفطية والغازية والتجارة العامة محدودة المسؤولية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م1 البادية الجنوبية 1 والسلمان</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باشر بالتشغيل التجاري</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20/02/2014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اوروك</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دار الهندسة الأمريكية وشركة برج الاعمار للمقاولات</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دار الهندسة الأمريكية وشركة برج الإعمار للمقاولات</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أمريكية -عراقية</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م1 البادية الجنوبية 1 والسلمان</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متوقف حالياً</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16/06/2014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البقيع</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أنوار البقيع لانتاج الاسمنت المحدودة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أنوار البقيع لإنتاج الإسمنت المحدودة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م1 البادية الجنوبية 1 والسلمان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لم يتم توقيع العقد</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19/04/2015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السور</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سور دجلة للتجارة العامة والوكالات التجارية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سور دجلة للتجارة العامة والوكالات التجارية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م1 البادية الجنوبية 1 والسلمان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لجنة تخصيص الأراضي</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07/02/2016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الهلال</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اسية عبر القارات للتجارة والنقل العام المحدودة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 xml:space="preserve">شركة </w:t>
            </w:r>
            <w:r w:rsidRPr="00E82544">
              <w:rPr>
                <w:rFonts w:eastAsia="Times New Roman" w:cstheme="minorHAnsi"/>
                <w:color w:val="000000"/>
                <w:sz w:val="18"/>
                <w:szCs w:val="18"/>
              </w:rPr>
              <w:t>CMP</w:t>
            </w:r>
            <w:r w:rsidRPr="00E82544">
              <w:rPr>
                <w:rFonts w:eastAsia="Times New Roman" w:cstheme="minorHAnsi"/>
                <w:color w:val="000000"/>
                <w:sz w:val="18"/>
                <w:szCs w:val="18"/>
                <w:rtl/>
              </w:rPr>
              <w:t xml:space="preserve"> </w:t>
            </w:r>
            <w:r w:rsidRPr="00E82544">
              <w:rPr>
                <w:rFonts w:eastAsia="Times New Roman" w:cstheme="minorHAnsi"/>
                <w:color w:val="000000"/>
                <w:sz w:val="18"/>
                <w:szCs w:val="18"/>
              </w:rPr>
              <w:t>International AG</w:t>
            </w:r>
            <w:r w:rsidRPr="00E82544">
              <w:rPr>
                <w:rFonts w:eastAsia="Times New Roman" w:cstheme="minorHAnsi"/>
                <w:color w:val="000000"/>
                <w:sz w:val="18"/>
                <w:szCs w:val="18"/>
                <w:rtl/>
              </w:rPr>
              <w:t xml:space="preserve"> الألمانية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م1 البادية الجنوبية 1 والسلمان</w:t>
            </w:r>
          </w:p>
        </w:tc>
        <w:tc>
          <w:tcPr>
            <w:tcW w:w="1547"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في طور التعاقد مع شركة سينوما الصينية</w:t>
            </w:r>
          </w:p>
        </w:tc>
      </w:tr>
      <w:tr w:rsidR="00B17C9A" w:rsidRPr="00E82544" w:rsidTr="00DD7DB1">
        <w:trPr>
          <w:trHeight w:val="576"/>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18/04/2017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نجمة السماوة</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نجمة السماوة لصناعة الاسمنت</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نجمة السماوة لصناعة الإسمنت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القطعة/ 1 مقاطعة/ 1 السلمان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في طور إكمال المعاملة</w:t>
            </w:r>
          </w:p>
        </w:tc>
      </w:tr>
      <w:tr w:rsidR="00B17C9A" w:rsidRPr="00E82544" w:rsidTr="00DD7DB1">
        <w:trPr>
          <w:trHeight w:val="864"/>
        </w:trPr>
        <w:tc>
          <w:tcPr>
            <w:tcW w:w="236" w:type="dxa"/>
            <w:tcBorders>
              <w:top w:val="nil"/>
              <w:left w:val="nil"/>
              <w:bottom w:val="nil"/>
              <w:right w:val="nil"/>
            </w:tcBorders>
            <w:shd w:val="clear" w:color="auto" w:fill="auto"/>
            <w:noWrap/>
            <w:vAlign w:val="bottom"/>
            <w:hideMark/>
          </w:tcPr>
          <w:p w:rsidR="00B17C9A" w:rsidRPr="00E82544" w:rsidRDefault="00B17C9A" w:rsidP="00DD7DB1">
            <w:pPr>
              <w:bidi/>
              <w:spacing w:after="0" w:line="240" w:lineRule="auto"/>
              <w:jc w:val="center"/>
              <w:rPr>
                <w:rFonts w:eastAsia="Times New Roman" w:cstheme="minorHAnsi"/>
                <w:color w:val="000000"/>
                <w:sz w:val="18"/>
                <w:szCs w:val="18"/>
                <w:rtl/>
              </w:rPr>
            </w:pPr>
          </w:p>
        </w:tc>
        <w:tc>
          <w:tcPr>
            <w:tcW w:w="446"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29/11/2017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تأهيل وتحديث معمل إسمنت السماوة</w:t>
            </w: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مجموعة الرضا العالمية للمقاولات العامة</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مجموعة الرضا العالمية للمقاولات العامة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الاسمنت حي 7 نيسان</w:t>
            </w:r>
          </w:p>
        </w:tc>
        <w:tc>
          <w:tcPr>
            <w:tcW w:w="1547"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في طور إكمال المعاملة</w:t>
            </w:r>
          </w:p>
        </w:tc>
      </w:tr>
    </w:tbl>
    <w:p w:rsidR="00B17C9A" w:rsidRPr="00E82544" w:rsidRDefault="00B17C9A" w:rsidP="00B17C9A">
      <w:pPr>
        <w:bidi/>
        <w:rPr>
          <w:rFonts w:cstheme="minorHAnsi"/>
          <w:rtl/>
          <w:lang w:bidi="ar-JO"/>
        </w:rPr>
      </w:pPr>
    </w:p>
    <w:p w:rsidR="00B17C9A" w:rsidRPr="00E82544" w:rsidRDefault="00B17C9A" w:rsidP="00B17C9A">
      <w:pPr>
        <w:bidi/>
        <w:rPr>
          <w:rFonts w:cstheme="minorHAnsi"/>
          <w:b/>
          <w:bCs/>
          <w:u w:val="single"/>
          <w:rtl/>
          <w:lang w:bidi="ar-JO"/>
        </w:rPr>
      </w:pPr>
      <w:r w:rsidRPr="00E82544">
        <w:rPr>
          <w:rFonts w:cstheme="minorHAnsi"/>
          <w:b/>
          <w:bCs/>
          <w:u w:val="single"/>
          <w:rtl/>
          <w:lang w:bidi="ar-JO"/>
        </w:rPr>
        <w:t xml:space="preserve">محافظة البصرة: </w:t>
      </w:r>
    </w:p>
    <w:tbl>
      <w:tblPr>
        <w:bidiVisual/>
        <w:tblW w:w="9743" w:type="dxa"/>
        <w:tblInd w:w="-5" w:type="dxa"/>
        <w:tblLook w:val="04A0" w:firstRow="1" w:lastRow="0" w:firstColumn="1" w:lastColumn="0" w:noHBand="0" w:noVBand="1"/>
      </w:tblPr>
      <w:tblGrid>
        <w:gridCol w:w="363"/>
        <w:gridCol w:w="1540"/>
        <w:gridCol w:w="1940"/>
        <w:gridCol w:w="1480"/>
        <w:gridCol w:w="1260"/>
        <w:gridCol w:w="1520"/>
        <w:gridCol w:w="1640"/>
      </w:tblGrid>
      <w:tr w:rsidR="00B17C9A" w:rsidRPr="00E82544" w:rsidTr="00DD7DB1">
        <w:trPr>
          <w:trHeight w:val="576"/>
        </w:trPr>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15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منح الرخصة</w:t>
            </w:r>
          </w:p>
        </w:tc>
        <w:tc>
          <w:tcPr>
            <w:tcW w:w="1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الشركة</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15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المباشرة بالعمل</w:t>
            </w:r>
          </w:p>
        </w:tc>
      </w:tr>
      <w:tr w:rsidR="00B17C9A" w:rsidRPr="00E82544" w:rsidTr="00DD7DB1">
        <w:trPr>
          <w:trHeight w:val="864"/>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1</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0</w:t>
            </w:r>
            <w:r w:rsidRPr="00E82544">
              <w:rPr>
                <w:rFonts w:eastAsia="Times New Roman" w:cstheme="minorHAnsi"/>
                <w:color w:val="000000"/>
                <w:sz w:val="18"/>
                <w:szCs w:val="18"/>
              </w:rPr>
              <w:t>8/</w:t>
            </w:r>
            <w:r w:rsidRPr="00E82544">
              <w:rPr>
                <w:rFonts w:eastAsia="Times New Roman" w:cstheme="minorHAnsi"/>
                <w:color w:val="000000"/>
                <w:sz w:val="18"/>
                <w:szCs w:val="18"/>
                <w:rtl/>
              </w:rPr>
              <w:t>0</w:t>
            </w:r>
            <w:r w:rsidRPr="00E82544">
              <w:rPr>
                <w:rFonts w:eastAsia="Times New Roman" w:cstheme="minorHAnsi"/>
                <w:color w:val="000000"/>
                <w:sz w:val="18"/>
                <w:szCs w:val="18"/>
              </w:rPr>
              <w:t>8/2012</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معمل إسمنت المبروكة</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المبروكة للمقاولات العامة المحدودة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عراقية</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 xml:space="preserve">7/1/م56/ </w:t>
            </w:r>
          </w:p>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الأركلي الجنوبي</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06/22/2011</w:t>
            </w:r>
          </w:p>
        </w:tc>
      </w:tr>
      <w:tr w:rsidR="00B17C9A" w:rsidRPr="00E82544" w:rsidTr="00DD7DB1">
        <w:trPr>
          <w:trHeight w:val="951"/>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2</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26/12/2017</w:t>
            </w:r>
          </w:p>
        </w:tc>
        <w:tc>
          <w:tcPr>
            <w:tcW w:w="194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لإنتاج الإسمنت</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فهد الخليج للتجارة العامة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عراقية</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جزء من القطعة المرقمة (7/1 م56 الأركلي الجنوبي)</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29-04-18</w:t>
            </w:r>
            <w:r w:rsidRPr="00E82544">
              <w:rPr>
                <w:rFonts w:eastAsia="Times New Roman" w:cstheme="minorHAnsi"/>
                <w:color w:val="000000"/>
                <w:sz w:val="18"/>
                <w:szCs w:val="18"/>
                <w:rtl/>
              </w:rPr>
              <w:br/>
              <w:t>بموجب كتابهم المرقم (140 في 18-04-29)</w:t>
            </w:r>
          </w:p>
        </w:tc>
      </w:tr>
    </w:tbl>
    <w:p w:rsidR="00B17C9A" w:rsidRDefault="00B17C9A" w:rsidP="00B17C9A">
      <w:pPr>
        <w:bidi/>
        <w:rPr>
          <w:rFonts w:cstheme="minorHAnsi"/>
          <w:b/>
          <w:bCs/>
          <w:u w:val="single"/>
          <w:lang w:bidi="ar-JO"/>
        </w:rPr>
      </w:pPr>
    </w:p>
    <w:p w:rsidR="00B17C9A" w:rsidRDefault="00B17C9A" w:rsidP="00B17C9A">
      <w:pPr>
        <w:bidi/>
        <w:rPr>
          <w:rFonts w:cstheme="minorHAnsi"/>
          <w:b/>
          <w:bCs/>
          <w:u w:val="single"/>
          <w:lang w:bidi="ar-JO"/>
        </w:rPr>
      </w:pPr>
    </w:p>
    <w:p w:rsidR="00B17C9A" w:rsidRPr="00E82544" w:rsidRDefault="00B17C9A" w:rsidP="00B17C9A">
      <w:pPr>
        <w:bidi/>
        <w:rPr>
          <w:rFonts w:cstheme="minorHAnsi"/>
          <w:b/>
          <w:bCs/>
          <w:u w:val="single"/>
          <w:rtl/>
          <w:lang w:bidi="ar-JO"/>
        </w:rPr>
      </w:pPr>
    </w:p>
    <w:p w:rsidR="00B17C9A" w:rsidRPr="00E82544" w:rsidRDefault="00B17C9A" w:rsidP="00B17C9A">
      <w:pPr>
        <w:bidi/>
        <w:rPr>
          <w:rFonts w:cstheme="minorHAnsi"/>
          <w:b/>
          <w:bCs/>
          <w:u w:val="single"/>
          <w:rtl/>
          <w:lang w:bidi="ar-JO"/>
        </w:rPr>
      </w:pPr>
      <w:r w:rsidRPr="00E82544">
        <w:rPr>
          <w:rFonts w:cstheme="minorHAnsi"/>
          <w:b/>
          <w:bCs/>
          <w:u w:val="single"/>
          <w:rtl/>
          <w:lang w:bidi="ar-JO"/>
        </w:rPr>
        <w:lastRenderedPageBreak/>
        <w:t xml:space="preserve">محافظة بغداد: </w:t>
      </w:r>
    </w:p>
    <w:tbl>
      <w:tblPr>
        <w:bidiVisual/>
        <w:tblW w:w="9715" w:type="dxa"/>
        <w:tblInd w:w="-5" w:type="dxa"/>
        <w:tblLook w:val="04A0" w:firstRow="1" w:lastRow="0" w:firstColumn="1" w:lastColumn="0" w:noHBand="0" w:noVBand="1"/>
      </w:tblPr>
      <w:tblGrid>
        <w:gridCol w:w="363"/>
        <w:gridCol w:w="1359"/>
        <w:gridCol w:w="1045"/>
        <w:gridCol w:w="1078"/>
        <w:gridCol w:w="951"/>
        <w:gridCol w:w="852"/>
        <w:gridCol w:w="1086"/>
        <w:gridCol w:w="1581"/>
        <w:gridCol w:w="1400"/>
      </w:tblGrid>
      <w:tr w:rsidR="00B17C9A" w:rsidRPr="00E82544" w:rsidTr="00DD7DB1">
        <w:trPr>
          <w:trHeight w:val="576"/>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المستثمر</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الشركة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المباشرة بالعمل</w:t>
            </w:r>
          </w:p>
        </w:tc>
        <w:tc>
          <w:tcPr>
            <w:tcW w:w="14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1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23/11/2009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إنتاج السمنت وصب الخرسانة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محمد علي صالح</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خيرات الكنز للإسمنت والكونكريت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52/3 م6 عويريج</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01-01-2010 حسب كتاب الشركة 188 في 2013-01-17</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تاريخ التشغ</w:t>
            </w:r>
            <w:r>
              <w:rPr>
                <w:rFonts w:eastAsia="Times New Roman" w:cstheme="minorHAnsi"/>
                <w:color w:val="000000"/>
                <w:sz w:val="18"/>
                <w:szCs w:val="18"/>
                <w:rtl/>
              </w:rPr>
              <w:t>يل التجاري (10-05-20) حسب كتاب</w:t>
            </w:r>
            <w:r w:rsidRPr="00E82544">
              <w:rPr>
                <w:rFonts w:eastAsia="Times New Roman" w:cstheme="minorHAnsi"/>
                <w:color w:val="000000"/>
                <w:sz w:val="18"/>
                <w:szCs w:val="18"/>
                <w:rtl/>
              </w:rPr>
              <w:t xml:space="preserve"> بالعدد (470 في 2017-12-28)</w:t>
            </w:r>
          </w:p>
        </w:tc>
      </w:tr>
    </w:tbl>
    <w:p w:rsidR="00B17C9A" w:rsidRPr="00E82544" w:rsidRDefault="00B17C9A" w:rsidP="00B17C9A">
      <w:pPr>
        <w:bidi/>
        <w:rPr>
          <w:rFonts w:eastAsiaTheme="majorEastAsia" w:cstheme="minorHAnsi"/>
          <w:b/>
          <w:bCs/>
          <w:color w:val="646464"/>
          <w:sz w:val="32"/>
          <w:szCs w:val="32"/>
          <w:rtl/>
          <w:lang w:val="fr-FR" w:bidi="ar-JO"/>
        </w:rPr>
      </w:pPr>
    </w:p>
    <w:p w:rsidR="00B17C9A" w:rsidRPr="00E82544" w:rsidRDefault="00B17C9A" w:rsidP="00B17C9A">
      <w:pPr>
        <w:bidi/>
        <w:rPr>
          <w:rFonts w:cstheme="minorHAnsi"/>
          <w:b/>
          <w:bCs/>
          <w:u w:val="single"/>
          <w:rtl/>
          <w:lang w:bidi="ar-JO"/>
        </w:rPr>
      </w:pPr>
      <w:r w:rsidRPr="00E82544">
        <w:rPr>
          <w:rFonts w:cstheme="minorHAnsi"/>
          <w:b/>
          <w:bCs/>
          <w:u w:val="single"/>
          <w:rtl/>
          <w:lang w:bidi="ar-JO"/>
        </w:rPr>
        <w:t>محافظة كربلاء:</w:t>
      </w:r>
    </w:p>
    <w:tbl>
      <w:tblPr>
        <w:bidiVisual/>
        <w:tblW w:w="9662" w:type="dxa"/>
        <w:tblInd w:w="-5" w:type="dxa"/>
        <w:tblLook w:val="04A0" w:firstRow="1" w:lastRow="0" w:firstColumn="1" w:lastColumn="0" w:noHBand="0" w:noVBand="1"/>
      </w:tblPr>
      <w:tblGrid>
        <w:gridCol w:w="363"/>
        <w:gridCol w:w="1447"/>
        <w:gridCol w:w="1020"/>
        <w:gridCol w:w="1252"/>
        <w:gridCol w:w="1440"/>
        <w:gridCol w:w="1530"/>
        <w:gridCol w:w="1440"/>
        <w:gridCol w:w="1170"/>
      </w:tblGrid>
      <w:tr w:rsidR="00B17C9A" w:rsidRPr="00E82544" w:rsidTr="00DD7DB1">
        <w:trPr>
          <w:trHeight w:val="576"/>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125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المستثمر</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153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المباشرة بالعمل</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172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Pr>
              <w:t>03/01/2018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مصنع الجوهرة لصناعة الإسمنت في كربلاء المقدسة</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 xml:space="preserve">شركة حديد العراق </w:t>
            </w:r>
            <w:proofErr w:type="spellStart"/>
            <w:r w:rsidRPr="00E82544">
              <w:rPr>
                <w:rFonts w:eastAsia="Times New Roman" w:cstheme="minorHAnsi"/>
                <w:color w:val="000000"/>
                <w:sz w:val="18"/>
                <w:szCs w:val="18"/>
                <w:rtl/>
              </w:rPr>
              <w:t>لل</w:t>
            </w:r>
            <w:proofErr w:type="spellEnd"/>
            <w:r w:rsidRPr="00E82544">
              <w:rPr>
                <w:rFonts w:eastAsia="Times New Roman" w:cstheme="minorHAnsi"/>
                <w:color w:val="000000"/>
                <w:sz w:val="18"/>
                <w:szCs w:val="18"/>
                <w:rtl/>
                <w:lang w:bidi="ar-JO"/>
              </w:rPr>
              <w:t>إ</w:t>
            </w:r>
            <w:r w:rsidRPr="00E82544">
              <w:rPr>
                <w:rFonts w:eastAsia="Times New Roman" w:cstheme="minorHAnsi"/>
                <w:color w:val="000000"/>
                <w:sz w:val="18"/>
                <w:szCs w:val="18"/>
                <w:rtl/>
              </w:rPr>
              <w:t>ستثمارات الصناعية والصناعات التحويلية المحدودة</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جزء من القطعة 1370/50 مقاطعة 20 جزيرة</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لم تتم المباشرة</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r>
    </w:tbl>
    <w:p w:rsidR="00B17C9A" w:rsidRPr="00E82544" w:rsidRDefault="00B17C9A" w:rsidP="00B17C9A">
      <w:pPr>
        <w:bidi/>
        <w:rPr>
          <w:rFonts w:cstheme="minorHAnsi"/>
          <w:b/>
          <w:bCs/>
          <w:u w:val="single"/>
          <w:rtl/>
          <w:lang w:bidi="ar-JO"/>
        </w:rPr>
      </w:pPr>
    </w:p>
    <w:p w:rsidR="00B17C9A" w:rsidRPr="00E82544" w:rsidRDefault="00B17C9A" w:rsidP="00B17C9A">
      <w:pPr>
        <w:bidi/>
        <w:rPr>
          <w:rFonts w:cstheme="minorHAnsi"/>
          <w:b/>
          <w:bCs/>
          <w:u w:val="single"/>
          <w:rtl/>
          <w:lang w:bidi="ar-JO"/>
        </w:rPr>
      </w:pPr>
      <w:r w:rsidRPr="00E82544">
        <w:rPr>
          <w:rFonts w:cstheme="minorHAnsi"/>
          <w:b/>
          <w:bCs/>
          <w:u w:val="single"/>
          <w:rtl/>
          <w:lang w:bidi="ar-JO"/>
        </w:rPr>
        <w:t>محافظة كركوك:</w:t>
      </w:r>
    </w:p>
    <w:tbl>
      <w:tblPr>
        <w:bidiVisual/>
        <w:tblW w:w="9649" w:type="dxa"/>
        <w:tblInd w:w="-5" w:type="dxa"/>
        <w:tblLook w:val="04A0" w:firstRow="1" w:lastRow="0" w:firstColumn="1" w:lastColumn="0" w:noHBand="0" w:noVBand="1"/>
      </w:tblPr>
      <w:tblGrid>
        <w:gridCol w:w="363"/>
        <w:gridCol w:w="1447"/>
        <w:gridCol w:w="1020"/>
        <w:gridCol w:w="1075"/>
        <w:gridCol w:w="908"/>
        <w:gridCol w:w="828"/>
        <w:gridCol w:w="1578"/>
        <w:gridCol w:w="1440"/>
        <w:gridCol w:w="990"/>
      </w:tblGrid>
      <w:tr w:rsidR="00B17C9A" w:rsidRPr="00E82544" w:rsidTr="00DD7DB1">
        <w:trPr>
          <w:trHeight w:val="576"/>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المستثمر</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الشركة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157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المباشرة بالعمل</w:t>
            </w:r>
          </w:p>
        </w:tc>
        <w:tc>
          <w:tcPr>
            <w:tcW w:w="99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8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31</w:t>
            </w:r>
            <w:r w:rsidRPr="00E82544">
              <w:rPr>
                <w:rFonts w:eastAsia="Times New Roman" w:cstheme="minorHAnsi"/>
                <w:color w:val="000000"/>
                <w:sz w:val="18"/>
                <w:szCs w:val="18"/>
              </w:rPr>
              <w:t>/</w:t>
            </w:r>
            <w:r>
              <w:rPr>
                <w:rFonts w:eastAsia="Times New Roman" w:cstheme="minorHAnsi"/>
                <w:color w:val="000000"/>
                <w:sz w:val="18"/>
                <w:szCs w:val="18"/>
              </w:rPr>
              <w:t>0</w:t>
            </w:r>
            <w:r w:rsidRPr="00E82544">
              <w:rPr>
                <w:rFonts w:eastAsia="Times New Roman" w:cstheme="minorHAnsi"/>
                <w:color w:val="000000"/>
                <w:sz w:val="18"/>
                <w:szCs w:val="18"/>
              </w:rPr>
              <w:t>3/2013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معمل الإسمنت</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كار للمقاولات العامة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كار للمقاولات العامة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157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كركوك -جزء من القطعة المرقمة 9، 3، 2م 24 خوشناو</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4</w:t>
            </w:r>
            <w:r w:rsidRPr="00E82544">
              <w:rPr>
                <w:rFonts w:eastAsia="Times New Roman" w:cstheme="minorHAnsi"/>
                <w:color w:val="000000"/>
                <w:sz w:val="18"/>
                <w:szCs w:val="18"/>
              </w:rPr>
              <w:t>0</w:t>
            </w:r>
            <w:r w:rsidRPr="00E82544">
              <w:rPr>
                <w:rFonts w:eastAsia="Times New Roman" w:cstheme="minorHAnsi"/>
                <w:color w:val="000000"/>
                <w:sz w:val="18"/>
                <w:szCs w:val="18"/>
                <w:rtl/>
              </w:rPr>
              <w:t>/10/2014</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r>
      <w:tr w:rsidR="00B17C9A" w:rsidRPr="00E82544" w:rsidTr="00DD7DB1">
        <w:trPr>
          <w:trHeight w:val="8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22/06/2016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شاهي زيان</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شاهي زيان للاستثمار الصناعي</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1578"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جزء من القطعة المرقمة 2م 24 خوشناو</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لم يباشر</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عدم إكمال إجراءات التعاقد وتسليم الأرض من قبل الجهة المالكة</w:t>
            </w:r>
          </w:p>
        </w:tc>
      </w:tr>
    </w:tbl>
    <w:p w:rsidR="00B17C9A" w:rsidRPr="00E82544" w:rsidRDefault="00B17C9A" w:rsidP="00B17C9A">
      <w:pPr>
        <w:bidi/>
        <w:rPr>
          <w:rFonts w:eastAsiaTheme="majorEastAsia" w:cstheme="minorHAnsi"/>
          <w:b/>
          <w:bCs/>
          <w:color w:val="646464"/>
          <w:sz w:val="32"/>
          <w:szCs w:val="32"/>
          <w:rtl/>
          <w:lang w:val="fr-FR" w:bidi="ar-JO"/>
        </w:rPr>
      </w:pPr>
    </w:p>
    <w:p w:rsidR="00B17C9A" w:rsidRPr="00E82544" w:rsidRDefault="00B17C9A" w:rsidP="00B17C9A">
      <w:pPr>
        <w:bidi/>
        <w:rPr>
          <w:rFonts w:cstheme="minorHAnsi"/>
          <w:b/>
          <w:bCs/>
          <w:u w:val="single"/>
          <w:rtl/>
          <w:lang w:bidi="ar-JO"/>
        </w:rPr>
      </w:pPr>
      <w:r w:rsidRPr="00E82544">
        <w:rPr>
          <w:rFonts w:cstheme="minorHAnsi"/>
          <w:b/>
          <w:bCs/>
          <w:u w:val="single"/>
          <w:rtl/>
          <w:lang w:bidi="ar-JO"/>
        </w:rPr>
        <w:t>محافظة النجف:</w:t>
      </w:r>
    </w:p>
    <w:tbl>
      <w:tblPr>
        <w:bidiVisual/>
        <w:tblW w:w="9673" w:type="dxa"/>
        <w:tblInd w:w="-5" w:type="dxa"/>
        <w:tblLook w:val="04A0" w:firstRow="1" w:lastRow="0" w:firstColumn="1" w:lastColumn="0" w:noHBand="0" w:noVBand="1"/>
      </w:tblPr>
      <w:tblGrid>
        <w:gridCol w:w="363"/>
        <w:gridCol w:w="1447"/>
        <w:gridCol w:w="1020"/>
        <w:gridCol w:w="1075"/>
        <w:gridCol w:w="908"/>
        <w:gridCol w:w="828"/>
        <w:gridCol w:w="1336"/>
        <w:gridCol w:w="1351"/>
        <w:gridCol w:w="1345"/>
      </w:tblGrid>
      <w:tr w:rsidR="00B17C9A" w:rsidRPr="00E82544" w:rsidTr="00DD7DB1">
        <w:trPr>
          <w:trHeight w:val="576"/>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المستثمر</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الشركة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133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135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المباشرة بالعمل</w:t>
            </w:r>
          </w:p>
        </w:tc>
        <w:tc>
          <w:tcPr>
            <w:tcW w:w="134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0</w:t>
            </w:r>
            <w:r w:rsidRPr="00E82544">
              <w:rPr>
                <w:rFonts w:eastAsia="Times New Roman" w:cstheme="minorHAnsi"/>
                <w:color w:val="000000"/>
                <w:sz w:val="18"/>
                <w:szCs w:val="18"/>
              </w:rPr>
              <w:t>2/</w:t>
            </w:r>
            <w:r w:rsidRPr="00E82544">
              <w:rPr>
                <w:rFonts w:eastAsia="Times New Roman" w:cstheme="minorHAnsi"/>
                <w:color w:val="000000"/>
                <w:sz w:val="18"/>
                <w:szCs w:val="18"/>
                <w:rtl/>
              </w:rPr>
              <w:t>0</w:t>
            </w:r>
            <w:r w:rsidRPr="00E82544">
              <w:rPr>
                <w:rFonts w:eastAsia="Times New Roman" w:cstheme="minorHAnsi"/>
                <w:color w:val="000000"/>
                <w:sz w:val="18"/>
                <w:szCs w:val="18"/>
              </w:rPr>
              <w:t>9/2016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معمل إسمنت</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قتيبة فرمان امين</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النجف -المنطقة الملوثة</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في مرحلة ابرام العقد</w:t>
            </w:r>
          </w:p>
        </w:tc>
      </w:tr>
      <w:tr w:rsidR="00B17C9A" w:rsidRPr="00E82544" w:rsidTr="00DD7DB1">
        <w:trPr>
          <w:trHeight w:val="8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16/02/2017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ضيوف الرحمن</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النجف -جزء من القطعة 1 مقاطعة 1 -شبكة - المنطقة الملوثة</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c>
          <w:tcPr>
            <w:tcW w:w="1345"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في مرحلة ابرام العقد</w:t>
            </w:r>
          </w:p>
        </w:tc>
      </w:tr>
    </w:tbl>
    <w:p w:rsidR="00B17C9A" w:rsidRPr="00E82544" w:rsidRDefault="00B17C9A" w:rsidP="00B17C9A">
      <w:pPr>
        <w:bidi/>
        <w:rPr>
          <w:rFonts w:cstheme="minorHAnsi"/>
          <w:b/>
          <w:bCs/>
          <w:u w:val="single"/>
          <w:rtl/>
          <w:lang w:bidi="ar-JO"/>
        </w:rPr>
      </w:pPr>
      <w:r w:rsidRPr="00E82544">
        <w:rPr>
          <w:rFonts w:cstheme="minorHAnsi"/>
          <w:b/>
          <w:bCs/>
          <w:u w:val="single"/>
          <w:rtl/>
          <w:lang w:bidi="ar-JO"/>
        </w:rPr>
        <w:lastRenderedPageBreak/>
        <w:t>محافظة واسط:</w:t>
      </w:r>
    </w:p>
    <w:tbl>
      <w:tblPr>
        <w:bidiVisual/>
        <w:tblW w:w="9625" w:type="dxa"/>
        <w:tblInd w:w="-5" w:type="dxa"/>
        <w:tblLook w:val="04A0" w:firstRow="1" w:lastRow="0" w:firstColumn="1" w:lastColumn="0" w:noHBand="0" w:noVBand="1"/>
      </w:tblPr>
      <w:tblGrid>
        <w:gridCol w:w="363"/>
        <w:gridCol w:w="1359"/>
        <w:gridCol w:w="1058"/>
        <w:gridCol w:w="1093"/>
        <w:gridCol w:w="914"/>
        <w:gridCol w:w="1217"/>
        <w:gridCol w:w="1528"/>
        <w:gridCol w:w="2093"/>
      </w:tblGrid>
      <w:tr w:rsidR="00B17C9A" w:rsidRPr="00E82544" w:rsidTr="00DD7DB1">
        <w:trPr>
          <w:trHeight w:val="576"/>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Pr>
                <w:rFonts w:eastAsia="Times New Roman" w:cstheme="minorHAnsi"/>
                <w:b/>
                <w:bCs/>
                <w:color w:val="000000"/>
                <w:sz w:val="18"/>
                <w:szCs w:val="18"/>
                <w:rtl/>
              </w:rPr>
              <w:t xml:space="preserve">تاريخ </w:t>
            </w:r>
            <w:r w:rsidRPr="00E82544">
              <w:rPr>
                <w:rFonts w:eastAsia="Times New Roman" w:cstheme="minorHAnsi"/>
                <w:b/>
                <w:bCs/>
                <w:color w:val="000000"/>
                <w:sz w:val="18"/>
                <w:szCs w:val="18"/>
                <w:rtl/>
              </w:rPr>
              <w:t>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المستثمر</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المباشرة بالعمل</w:t>
            </w:r>
          </w:p>
        </w:tc>
        <w:tc>
          <w:tcPr>
            <w:tcW w:w="209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8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0</w:t>
            </w:r>
            <w:r w:rsidRPr="00E82544">
              <w:rPr>
                <w:rFonts w:eastAsia="Times New Roman" w:cstheme="minorHAnsi"/>
                <w:color w:val="000000"/>
                <w:sz w:val="18"/>
                <w:szCs w:val="18"/>
              </w:rPr>
              <w:t>4/</w:t>
            </w:r>
            <w:r w:rsidRPr="00E82544">
              <w:rPr>
                <w:rFonts w:eastAsia="Times New Roman" w:cstheme="minorHAnsi"/>
                <w:color w:val="000000"/>
                <w:sz w:val="18"/>
                <w:szCs w:val="18"/>
                <w:rtl/>
              </w:rPr>
              <w:t>0</w:t>
            </w:r>
            <w:r w:rsidRPr="00E82544">
              <w:rPr>
                <w:rFonts w:eastAsia="Times New Roman" w:cstheme="minorHAnsi"/>
                <w:color w:val="000000"/>
                <w:sz w:val="18"/>
                <w:szCs w:val="18"/>
              </w:rPr>
              <w:t>8/2018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معمل إسمنت واسط</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ستار جودة كويجو</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زرباطية جزء من القطعة 8/8م الهاشمية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لم تتم المباشرة</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إستناداً إلى قرار مجلس الإدارة المرقم (130) في 2018-10-9 تمديد فترة 90 يوم لغرض إستكمال الإجراءات الإدارية أصولياً</w:t>
            </w:r>
          </w:p>
        </w:tc>
      </w:tr>
    </w:tbl>
    <w:p w:rsidR="00B17C9A" w:rsidRPr="00E82544" w:rsidRDefault="00B17C9A" w:rsidP="00B17C9A">
      <w:pPr>
        <w:bidi/>
        <w:rPr>
          <w:rFonts w:cstheme="minorHAnsi"/>
          <w:b/>
          <w:bCs/>
          <w:u w:val="single"/>
          <w:rtl/>
          <w:lang w:bidi="ar-JO"/>
        </w:rPr>
      </w:pPr>
    </w:p>
    <w:p w:rsidR="00B17C9A" w:rsidRPr="00E82544" w:rsidRDefault="00B17C9A" w:rsidP="00B17C9A">
      <w:pPr>
        <w:bidi/>
        <w:rPr>
          <w:rFonts w:cstheme="minorHAnsi"/>
          <w:b/>
          <w:bCs/>
          <w:u w:val="single"/>
          <w:rtl/>
          <w:lang w:bidi="ar-JO"/>
        </w:rPr>
      </w:pPr>
      <w:r w:rsidRPr="00E82544">
        <w:rPr>
          <w:rFonts w:cstheme="minorHAnsi"/>
          <w:b/>
          <w:bCs/>
          <w:u w:val="single"/>
          <w:rtl/>
          <w:lang w:bidi="ar-JO"/>
        </w:rPr>
        <w:t>محافظة الأنبار:</w:t>
      </w:r>
    </w:p>
    <w:tbl>
      <w:tblPr>
        <w:bidiVisual/>
        <w:tblW w:w="9630" w:type="dxa"/>
        <w:tblInd w:w="-10" w:type="dxa"/>
        <w:tblLook w:val="04A0" w:firstRow="1" w:lastRow="0" w:firstColumn="1" w:lastColumn="0" w:noHBand="0" w:noVBand="1"/>
      </w:tblPr>
      <w:tblGrid>
        <w:gridCol w:w="453"/>
        <w:gridCol w:w="1359"/>
        <w:gridCol w:w="1137"/>
        <w:gridCol w:w="1611"/>
        <w:gridCol w:w="970"/>
        <w:gridCol w:w="1082"/>
        <w:gridCol w:w="1528"/>
        <w:gridCol w:w="1490"/>
      </w:tblGrid>
      <w:tr w:rsidR="00B17C9A" w:rsidRPr="00E82544" w:rsidTr="00DD7DB1">
        <w:trPr>
          <w:trHeight w:val="576"/>
        </w:trPr>
        <w:tc>
          <w:tcPr>
            <w:tcW w:w="45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Pr>
                <w:rFonts w:eastAsia="Times New Roman" w:cstheme="minorHAnsi"/>
                <w:b/>
                <w:bCs/>
                <w:color w:val="000000"/>
                <w:sz w:val="18"/>
                <w:szCs w:val="18"/>
                <w:rtl/>
              </w:rPr>
              <w:t xml:space="preserve">تاريخ </w:t>
            </w:r>
            <w:r w:rsidRPr="00E82544">
              <w:rPr>
                <w:rFonts w:eastAsia="Times New Roman" w:cstheme="minorHAnsi"/>
                <w:b/>
                <w:bCs/>
                <w:color w:val="000000"/>
                <w:sz w:val="18"/>
                <w:szCs w:val="18"/>
                <w:rtl/>
              </w:rPr>
              <w:t>منح الرخصة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إسم الشركة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جنسية الشركة المستثمرة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موقع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تاريخ المباشرة بالعمل</w:t>
            </w:r>
          </w:p>
        </w:tc>
        <w:tc>
          <w:tcPr>
            <w:tcW w:w="149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576"/>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24/04/2011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sidRPr="00E82544">
              <w:rPr>
                <w:rFonts w:eastAsia="Times New Roman" w:cstheme="minorHAnsi"/>
                <w:color w:val="000000"/>
                <w:sz w:val="18"/>
                <w:szCs w:val="18"/>
                <w:rtl/>
              </w:rPr>
              <w:t>معمل إسمنت الفرات</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مكتب نافع عايش للوكالات التجارية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قضاء الرمادي</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لم يباشر</w:t>
            </w:r>
          </w:p>
        </w:tc>
        <w:tc>
          <w:tcPr>
            <w:tcW w:w="149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w:t>
            </w:r>
          </w:p>
        </w:tc>
      </w:tr>
      <w:tr w:rsidR="00B17C9A" w:rsidRPr="00E82544" w:rsidTr="00DD7DB1">
        <w:trPr>
          <w:trHeight w:val="1152"/>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Pr>
            </w:pPr>
            <w:r>
              <w:rPr>
                <w:rFonts w:eastAsia="Times New Roman" w:cstheme="minorHAnsi"/>
                <w:color w:val="000000"/>
                <w:sz w:val="18"/>
                <w:szCs w:val="18"/>
              </w:rPr>
              <w:t>30/09/2013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إسمنت أعالي الفرات</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المرهج للتجارة والمقاولات العامة المحدودة وشركة ميران للمقاولات العامة المحدودة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عراقية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قضاء الرمادي</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لم يباشر</w:t>
            </w:r>
          </w:p>
        </w:tc>
        <w:tc>
          <w:tcPr>
            <w:tcW w:w="1490" w:type="dxa"/>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rPr>
                <w:rFonts w:eastAsia="Times New Roman" w:cstheme="minorHAnsi"/>
                <w:color w:val="000000"/>
                <w:sz w:val="18"/>
                <w:szCs w:val="18"/>
                <w:rtl/>
              </w:rPr>
            </w:pPr>
            <w:r w:rsidRPr="00E82544">
              <w:rPr>
                <w:rFonts w:eastAsia="Times New Roman" w:cstheme="minorHAnsi"/>
                <w:color w:val="000000"/>
                <w:sz w:val="18"/>
                <w:szCs w:val="18"/>
                <w:rtl/>
              </w:rPr>
              <w:t xml:space="preserve"> تم إحالته إلى القسم القانوني وتوصية بسحب الاجازة</w:t>
            </w:r>
          </w:p>
        </w:tc>
      </w:tr>
    </w:tbl>
    <w:p w:rsidR="00B17C9A" w:rsidRPr="00E82544" w:rsidRDefault="00B17C9A" w:rsidP="00B17C9A">
      <w:pPr>
        <w:bidi/>
        <w:rPr>
          <w:rFonts w:eastAsiaTheme="majorEastAsia" w:cstheme="minorHAnsi"/>
          <w:b/>
          <w:bCs/>
          <w:color w:val="646464"/>
          <w:sz w:val="32"/>
          <w:szCs w:val="32"/>
          <w:rtl/>
          <w:lang w:val="fr-FR" w:bidi="ar-JO"/>
        </w:rPr>
      </w:pPr>
    </w:p>
    <w:p w:rsidR="00B17C9A" w:rsidRPr="00E82544" w:rsidRDefault="00B17C9A" w:rsidP="00B17C9A">
      <w:pPr>
        <w:bidi/>
        <w:rPr>
          <w:rFonts w:cstheme="minorHAnsi"/>
          <w:rtl/>
          <w:lang w:bidi="ar-JO"/>
        </w:rPr>
      </w:pPr>
      <w:r w:rsidRPr="00E82544">
        <w:rPr>
          <w:rFonts w:cstheme="minorHAnsi"/>
          <w:rtl/>
          <w:lang w:bidi="ar-JO"/>
        </w:rPr>
        <w:t>يعرض الجدول التالي مشاريع إنتاج الإسمنت الممنوحة من قسم الصناعات الإنشائية لدى وزارة الصناعة والمعادن:</w:t>
      </w:r>
    </w:p>
    <w:tbl>
      <w:tblPr>
        <w:bidiVisual/>
        <w:tblW w:w="9625" w:type="dxa"/>
        <w:tblInd w:w="-5" w:type="dxa"/>
        <w:tblLook w:val="04A0" w:firstRow="1" w:lastRow="0" w:firstColumn="1" w:lastColumn="0" w:noHBand="0" w:noVBand="1"/>
      </w:tblPr>
      <w:tblGrid>
        <w:gridCol w:w="2998"/>
        <w:gridCol w:w="1176"/>
        <w:gridCol w:w="527"/>
        <w:gridCol w:w="580"/>
        <w:gridCol w:w="627"/>
        <w:gridCol w:w="887"/>
        <w:gridCol w:w="1579"/>
        <w:gridCol w:w="1251"/>
      </w:tblGrid>
      <w:tr w:rsidR="00B17C9A" w:rsidRPr="00E82544" w:rsidTr="00DD7DB1">
        <w:trPr>
          <w:trHeight w:val="449"/>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Pr>
            </w:pPr>
            <w:r w:rsidRPr="00E82544">
              <w:rPr>
                <w:rFonts w:eastAsia="Times New Roman" w:cstheme="minorHAnsi"/>
                <w:b/>
                <w:bCs/>
                <w:color w:val="000000"/>
                <w:sz w:val="18"/>
                <w:szCs w:val="18"/>
                <w:rtl/>
              </w:rPr>
              <w:t>إسم المشروع</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أقرب نقطة دالة</w:t>
            </w:r>
          </w:p>
        </w:tc>
        <w:tc>
          <w:tcPr>
            <w:tcW w:w="0" w:type="auto"/>
            <w:gridSpan w:val="3"/>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اسم المالك</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رقم الاجازة</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منطوق إجازة التأسيس</w:t>
            </w:r>
          </w:p>
        </w:tc>
        <w:tc>
          <w:tcPr>
            <w:tcW w:w="125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17C9A" w:rsidRPr="00E82544" w:rsidRDefault="00B17C9A" w:rsidP="00DD7DB1">
            <w:pPr>
              <w:bidi/>
              <w:spacing w:after="0" w:line="240" w:lineRule="auto"/>
              <w:jc w:val="center"/>
              <w:rPr>
                <w:rFonts w:eastAsia="Times New Roman" w:cstheme="minorHAnsi"/>
                <w:b/>
                <w:bCs/>
                <w:color w:val="000000"/>
                <w:sz w:val="18"/>
                <w:szCs w:val="18"/>
                <w:rtl/>
              </w:rPr>
            </w:pPr>
            <w:r w:rsidRPr="00E82544">
              <w:rPr>
                <w:rFonts w:eastAsia="Times New Roman" w:cstheme="minorHAnsi"/>
                <w:b/>
                <w:bCs/>
                <w:color w:val="000000"/>
                <w:sz w:val="18"/>
                <w:szCs w:val="18"/>
                <w:rtl/>
              </w:rPr>
              <w:t>الملاحظات</w:t>
            </w:r>
          </w:p>
        </w:tc>
      </w:tr>
      <w:tr w:rsidR="00B17C9A" w:rsidRPr="00E82544" w:rsidTr="00DD7DB1">
        <w:trPr>
          <w:trHeight w:val="4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الشموخ لصناعة السمنت المحدودة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المثنى</w:t>
            </w:r>
          </w:p>
        </w:tc>
        <w:tc>
          <w:tcPr>
            <w:tcW w:w="0" w:type="auto"/>
            <w:tcBorders>
              <w:top w:val="single" w:sz="4" w:space="0" w:color="auto"/>
              <w:left w:val="single" w:sz="4" w:space="0" w:color="auto"/>
              <w:bottom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علي</w:t>
            </w:r>
          </w:p>
        </w:tc>
        <w:tc>
          <w:tcPr>
            <w:tcW w:w="0" w:type="auto"/>
            <w:tcBorders>
              <w:top w:val="single" w:sz="4" w:space="0" w:color="auto"/>
              <w:bottom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فرهود</w:t>
            </w:r>
          </w:p>
        </w:tc>
        <w:tc>
          <w:tcPr>
            <w:tcW w:w="0" w:type="auto"/>
            <w:tcBorders>
              <w:top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حالوب</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92991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السمنت</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تحت التأسيس</w:t>
            </w:r>
          </w:p>
        </w:tc>
      </w:tr>
      <w:tr w:rsidR="00B17C9A" w:rsidRPr="00E82544" w:rsidTr="00DD7DB1">
        <w:trPr>
          <w:trHeigh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شركة القمة لتصنيع وإنتاج الإسمنت محدودة المسؤولية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كربلاء المقدسة</w:t>
            </w:r>
          </w:p>
        </w:tc>
        <w:tc>
          <w:tcPr>
            <w:tcW w:w="0" w:type="auto"/>
            <w:tcBorders>
              <w:top w:val="single" w:sz="4" w:space="0" w:color="auto"/>
              <w:left w:val="single" w:sz="4" w:space="0" w:color="auto"/>
              <w:bottom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امين</w:t>
            </w:r>
          </w:p>
        </w:tc>
        <w:tc>
          <w:tcPr>
            <w:tcW w:w="0" w:type="auto"/>
            <w:tcBorders>
              <w:top w:val="single" w:sz="4" w:space="0" w:color="auto"/>
              <w:bottom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جاسم</w:t>
            </w:r>
          </w:p>
        </w:tc>
        <w:tc>
          <w:tcPr>
            <w:tcW w:w="0" w:type="auto"/>
            <w:tcBorders>
              <w:top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خلخال</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93973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إنتاج السمنت</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تحت التأسيس</w:t>
            </w:r>
          </w:p>
        </w:tc>
      </w:tr>
      <w:tr w:rsidR="00B17C9A" w:rsidRPr="00E82544" w:rsidTr="00DD7DB1">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معمل أحمد مكلف خضر لإنتاج الإسمنت</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المثنى</w:t>
            </w:r>
          </w:p>
        </w:tc>
        <w:tc>
          <w:tcPr>
            <w:tcW w:w="0" w:type="auto"/>
            <w:tcBorders>
              <w:top w:val="single" w:sz="4" w:space="0" w:color="auto"/>
              <w:left w:val="single" w:sz="4" w:space="0" w:color="auto"/>
              <w:bottom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احمد</w:t>
            </w:r>
          </w:p>
        </w:tc>
        <w:tc>
          <w:tcPr>
            <w:tcW w:w="0" w:type="auto"/>
            <w:tcBorders>
              <w:top w:val="single" w:sz="4" w:space="0" w:color="auto"/>
              <w:bottom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مكلف</w:t>
            </w:r>
          </w:p>
        </w:tc>
        <w:tc>
          <w:tcPr>
            <w:tcW w:w="0" w:type="auto"/>
            <w:tcBorders>
              <w:top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خضر</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94058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إنتاج السمنت</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B17C9A" w:rsidRPr="00E82544" w:rsidRDefault="00B17C9A" w:rsidP="00DD7DB1">
            <w:pPr>
              <w:bidi/>
              <w:spacing w:after="0" w:line="240" w:lineRule="auto"/>
              <w:jc w:val="center"/>
              <w:rPr>
                <w:rFonts w:eastAsia="Times New Roman" w:cstheme="minorHAnsi"/>
                <w:color w:val="000000"/>
                <w:sz w:val="18"/>
                <w:szCs w:val="18"/>
                <w:rtl/>
              </w:rPr>
            </w:pPr>
            <w:r w:rsidRPr="00E82544">
              <w:rPr>
                <w:rFonts w:eastAsia="Times New Roman" w:cstheme="minorHAnsi"/>
                <w:color w:val="000000"/>
                <w:sz w:val="18"/>
                <w:szCs w:val="18"/>
                <w:rtl/>
              </w:rPr>
              <w:t>تحت التأسيس</w:t>
            </w:r>
          </w:p>
        </w:tc>
      </w:tr>
    </w:tbl>
    <w:p w:rsidR="00B17C9A" w:rsidRPr="00E82544" w:rsidRDefault="00B17C9A" w:rsidP="00B17C9A">
      <w:pPr>
        <w:bidi/>
        <w:rPr>
          <w:rFonts w:cstheme="minorHAnsi"/>
          <w:rtl/>
          <w:lang w:bidi="ar-JO"/>
        </w:rPr>
      </w:pPr>
    </w:p>
    <w:p w:rsidR="00B17C9A" w:rsidRPr="00E82544" w:rsidRDefault="00B17C9A" w:rsidP="00B17C9A">
      <w:pPr>
        <w:bidi/>
        <w:rPr>
          <w:rFonts w:cstheme="minorHAnsi"/>
          <w:rtl/>
          <w:lang w:bidi="ar-JO"/>
        </w:rPr>
      </w:pPr>
      <w:r w:rsidRPr="00E82544">
        <w:rPr>
          <w:rFonts w:cstheme="minorHAnsi"/>
          <w:rtl/>
          <w:lang w:bidi="ar-JO"/>
        </w:rPr>
        <w:t xml:space="preserve">مبين أدناه أسماء الشركات الأهلية المعنية </w:t>
      </w:r>
      <w:r>
        <w:rPr>
          <w:rFonts w:cstheme="minorHAnsi"/>
          <w:rtl/>
          <w:lang w:bidi="ar-JO"/>
        </w:rPr>
        <w:t xml:space="preserve">بقطاع السمنت والتي ترد طلباتهم </w:t>
      </w:r>
      <w:r>
        <w:rPr>
          <w:rFonts w:cstheme="minorHAnsi" w:hint="cs"/>
          <w:rtl/>
          <w:lang w:bidi="ar-JO"/>
        </w:rPr>
        <w:t>الى</w:t>
      </w:r>
      <w:r w:rsidRPr="00E82544">
        <w:rPr>
          <w:rFonts w:cstheme="minorHAnsi"/>
          <w:rtl/>
          <w:lang w:bidi="ar-JO"/>
        </w:rPr>
        <w:t xml:space="preserve"> الهيئة الوطنية للاستثمار</w:t>
      </w:r>
      <w:r w:rsidRPr="00E82544">
        <w:rPr>
          <w:rStyle w:val="FootnoteReference"/>
          <w:rFonts w:cstheme="minorHAnsi"/>
          <w:rtl/>
          <w:lang w:bidi="ar-JO"/>
        </w:rPr>
        <w:footnoteReference w:id="1"/>
      </w:r>
      <w:r w:rsidRPr="00E82544">
        <w:rPr>
          <w:rFonts w:cstheme="minorHAnsi"/>
          <w:lang w:bidi="ar-JO"/>
        </w:rPr>
        <w:t>:</w:t>
      </w:r>
    </w:p>
    <w:p w:rsidR="00B17C9A" w:rsidRPr="00E82544" w:rsidRDefault="00B17C9A" w:rsidP="00B17C9A">
      <w:pPr>
        <w:pStyle w:val="ListParagraph"/>
        <w:numPr>
          <w:ilvl w:val="0"/>
          <w:numId w:val="5"/>
        </w:numPr>
        <w:bidi/>
        <w:spacing w:after="0" w:line="240" w:lineRule="auto"/>
        <w:rPr>
          <w:rFonts w:cstheme="minorHAnsi"/>
          <w:rtl/>
          <w:lang w:bidi="ar-JO"/>
        </w:rPr>
      </w:pPr>
      <w:r w:rsidRPr="00E82544">
        <w:rPr>
          <w:rFonts w:cstheme="minorHAnsi"/>
          <w:rtl/>
          <w:lang w:bidi="ar-JO"/>
        </w:rPr>
        <w:t>شركة الكيطان للوكالات التجارية وشركة اتوك الباكستانية/ البصرة</w:t>
      </w:r>
    </w:p>
    <w:p w:rsidR="00B17C9A" w:rsidRPr="00E82544" w:rsidRDefault="00B17C9A" w:rsidP="00B17C9A">
      <w:pPr>
        <w:bidi/>
        <w:spacing w:after="0" w:line="240" w:lineRule="auto"/>
        <w:rPr>
          <w:rFonts w:cstheme="minorHAnsi"/>
          <w:rtl/>
          <w:lang w:bidi="ar-JO"/>
        </w:rPr>
      </w:pPr>
      <w:r w:rsidRPr="00E82544">
        <w:rPr>
          <w:rFonts w:cstheme="minorHAnsi"/>
          <w:rtl/>
          <w:lang w:bidi="ar-JO"/>
        </w:rPr>
        <w:t xml:space="preserve">            معمل سمنت صقر الكيطان لصناعة الاسمنت/ البصرة</w:t>
      </w:r>
    </w:p>
    <w:p w:rsidR="00B17C9A" w:rsidRPr="00E82544" w:rsidRDefault="00B17C9A" w:rsidP="00B17C9A">
      <w:pPr>
        <w:pStyle w:val="ListParagraph"/>
        <w:numPr>
          <w:ilvl w:val="0"/>
          <w:numId w:val="5"/>
        </w:numPr>
        <w:bidi/>
        <w:rPr>
          <w:rFonts w:cstheme="minorHAnsi"/>
          <w:rtl/>
          <w:lang w:bidi="ar-JO"/>
        </w:rPr>
      </w:pPr>
      <w:r w:rsidRPr="00E82544">
        <w:rPr>
          <w:rFonts w:cstheme="minorHAnsi"/>
          <w:rtl/>
          <w:lang w:bidi="ar-JO"/>
        </w:rPr>
        <w:t>شركة ارض العمارة لصناعة الاسمنت/ ميسان</w:t>
      </w:r>
    </w:p>
    <w:p w:rsidR="00B17C9A" w:rsidRPr="00E82544" w:rsidRDefault="00B17C9A" w:rsidP="00B17C9A">
      <w:pPr>
        <w:pStyle w:val="ListParagraph"/>
        <w:numPr>
          <w:ilvl w:val="0"/>
          <w:numId w:val="5"/>
        </w:numPr>
        <w:bidi/>
        <w:spacing w:after="0" w:line="240" w:lineRule="auto"/>
        <w:rPr>
          <w:rFonts w:cstheme="minorHAnsi"/>
          <w:rtl/>
          <w:lang w:bidi="ar-JO"/>
        </w:rPr>
      </w:pPr>
      <w:r w:rsidRPr="00E82544">
        <w:rPr>
          <w:rFonts w:cstheme="minorHAnsi"/>
          <w:rtl/>
          <w:lang w:bidi="ar-JO"/>
        </w:rPr>
        <w:t>شركة المبروكة للمقاولات العامة المحدودة/ البصرة</w:t>
      </w:r>
    </w:p>
    <w:p w:rsidR="00B17C9A" w:rsidRPr="00E82544" w:rsidRDefault="00B17C9A" w:rsidP="00B17C9A">
      <w:pPr>
        <w:bidi/>
        <w:spacing w:after="0" w:line="240" w:lineRule="auto"/>
        <w:rPr>
          <w:rFonts w:cstheme="minorHAnsi"/>
          <w:rtl/>
          <w:lang w:bidi="ar-JO"/>
        </w:rPr>
      </w:pPr>
      <w:r w:rsidRPr="00E82544">
        <w:rPr>
          <w:rFonts w:cstheme="minorHAnsi"/>
          <w:rtl/>
          <w:lang w:bidi="ar-JO"/>
        </w:rPr>
        <w:t xml:space="preserve">            معمل سمنت المبروكة/ البصرة</w:t>
      </w:r>
      <w:bookmarkStart w:id="0" w:name="_GoBack"/>
      <w:bookmarkEnd w:id="0"/>
    </w:p>
    <w:p w:rsidR="00B17C9A" w:rsidRPr="00E82544" w:rsidRDefault="00B17C9A" w:rsidP="00B17C9A">
      <w:pPr>
        <w:pStyle w:val="ListParagraph"/>
        <w:numPr>
          <w:ilvl w:val="0"/>
          <w:numId w:val="5"/>
        </w:numPr>
        <w:bidi/>
        <w:rPr>
          <w:rFonts w:cstheme="minorHAnsi"/>
          <w:rtl/>
          <w:lang w:bidi="ar-JO"/>
        </w:rPr>
      </w:pPr>
      <w:r w:rsidRPr="00E82544">
        <w:rPr>
          <w:rFonts w:cstheme="minorHAnsi"/>
          <w:rtl/>
          <w:lang w:bidi="ar-JO"/>
        </w:rPr>
        <w:t>معمل سمنت فهد الخليج/ البصرة (قيد الانشاء)</w:t>
      </w:r>
      <w:r w:rsidRPr="00E82544">
        <w:rPr>
          <w:rFonts w:cstheme="minorHAnsi"/>
          <w:lang w:bidi="ar-JO"/>
        </w:rPr>
        <w:t xml:space="preserve"> </w:t>
      </w:r>
    </w:p>
    <w:p w:rsidR="00B17C9A" w:rsidRPr="00E82544" w:rsidRDefault="00B17C9A" w:rsidP="00B17C9A">
      <w:pPr>
        <w:pStyle w:val="ListParagraph"/>
        <w:numPr>
          <w:ilvl w:val="0"/>
          <w:numId w:val="5"/>
        </w:numPr>
        <w:bidi/>
        <w:rPr>
          <w:rFonts w:cstheme="minorHAnsi"/>
          <w:rtl/>
          <w:lang w:bidi="ar-JO"/>
        </w:rPr>
      </w:pPr>
      <w:r w:rsidRPr="00E82544">
        <w:rPr>
          <w:rFonts w:cstheme="minorHAnsi"/>
          <w:rtl/>
          <w:lang w:bidi="ar-JO"/>
        </w:rPr>
        <w:t>معمل سمنت الدوح/ المثنى</w:t>
      </w:r>
    </w:p>
    <w:p w:rsidR="00B17C9A" w:rsidRPr="00E82544" w:rsidRDefault="00B17C9A" w:rsidP="00B17C9A">
      <w:pPr>
        <w:pStyle w:val="ListParagraph"/>
        <w:numPr>
          <w:ilvl w:val="0"/>
          <w:numId w:val="5"/>
        </w:numPr>
        <w:bidi/>
        <w:rPr>
          <w:rFonts w:cstheme="minorHAnsi"/>
          <w:rtl/>
          <w:lang w:bidi="ar-JO"/>
        </w:rPr>
      </w:pPr>
      <w:r w:rsidRPr="00E82544">
        <w:rPr>
          <w:rFonts w:cstheme="minorHAnsi"/>
          <w:rtl/>
          <w:lang w:bidi="ar-JO"/>
        </w:rPr>
        <w:t>معمل سمنت سامان/ المثنى</w:t>
      </w:r>
    </w:p>
    <w:p w:rsidR="00B17C9A" w:rsidRPr="00E82544" w:rsidRDefault="00B17C9A" w:rsidP="00B17C9A">
      <w:pPr>
        <w:pStyle w:val="ListParagraph"/>
        <w:numPr>
          <w:ilvl w:val="0"/>
          <w:numId w:val="5"/>
        </w:numPr>
        <w:bidi/>
        <w:rPr>
          <w:rFonts w:cstheme="minorHAnsi"/>
          <w:rtl/>
          <w:lang w:bidi="ar-JO"/>
        </w:rPr>
      </w:pPr>
      <w:r w:rsidRPr="00E82544">
        <w:rPr>
          <w:rFonts w:cstheme="minorHAnsi"/>
          <w:rtl/>
          <w:lang w:bidi="ar-JO"/>
        </w:rPr>
        <w:t>معمل سمنت كار/ النجف</w:t>
      </w:r>
    </w:p>
    <w:p w:rsidR="00B17C9A" w:rsidRPr="00E82544" w:rsidRDefault="00B17C9A" w:rsidP="00B17C9A">
      <w:pPr>
        <w:pStyle w:val="ListParagraph"/>
        <w:numPr>
          <w:ilvl w:val="0"/>
          <w:numId w:val="5"/>
        </w:numPr>
        <w:bidi/>
        <w:rPr>
          <w:rFonts w:cstheme="minorHAnsi"/>
          <w:rtl/>
          <w:lang w:bidi="ar-JO"/>
        </w:rPr>
      </w:pPr>
      <w:r w:rsidRPr="00E82544">
        <w:rPr>
          <w:rFonts w:cstheme="minorHAnsi"/>
          <w:rtl/>
          <w:lang w:bidi="ar-JO"/>
        </w:rPr>
        <w:t>معمل سمنت كار/ كركوك</w:t>
      </w:r>
    </w:p>
    <w:p w:rsidR="00B17C9A" w:rsidRPr="00E82544" w:rsidRDefault="00B17C9A" w:rsidP="00B17C9A">
      <w:pPr>
        <w:pStyle w:val="ListParagraph"/>
        <w:numPr>
          <w:ilvl w:val="0"/>
          <w:numId w:val="5"/>
        </w:numPr>
        <w:bidi/>
        <w:spacing w:after="0" w:line="240" w:lineRule="auto"/>
        <w:rPr>
          <w:rFonts w:cstheme="minorHAnsi"/>
          <w:rtl/>
          <w:lang w:bidi="ar-JO"/>
        </w:rPr>
      </w:pPr>
      <w:r w:rsidRPr="00E82544">
        <w:rPr>
          <w:rFonts w:cstheme="minorHAnsi"/>
          <w:rtl/>
          <w:lang w:bidi="ar-JO"/>
        </w:rPr>
        <w:lastRenderedPageBreak/>
        <w:t>معمل سمنت طاس كوجه/ سليمانية</w:t>
      </w:r>
    </w:p>
    <w:p w:rsidR="00B17C9A" w:rsidRPr="00E82544" w:rsidRDefault="00B17C9A" w:rsidP="00B17C9A">
      <w:pPr>
        <w:bidi/>
        <w:spacing w:after="0" w:line="240" w:lineRule="auto"/>
        <w:rPr>
          <w:rFonts w:cstheme="minorHAnsi"/>
          <w:rtl/>
          <w:lang w:bidi="ar-JO"/>
        </w:rPr>
      </w:pPr>
      <w:r w:rsidRPr="00E82544">
        <w:rPr>
          <w:rFonts w:cstheme="minorHAnsi"/>
          <w:rtl/>
          <w:lang w:bidi="ar-JO"/>
        </w:rPr>
        <w:t xml:space="preserve">            معمل سمنت ماس/ سليمانية</w:t>
      </w:r>
    </w:p>
    <w:p w:rsidR="00B17C9A" w:rsidRPr="00E82544" w:rsidRDefault="00B17C9A" w:rsidP="00B17C9A">
      <w:pPr>
        <w:bidi/>
        <w:rPr>
          <w:rFonts w:cstheme="minorHAnsi"/>
          <w:rtl/>
          <w:lang w:bidi="ar-JO"/>
        </w:rPr>
      </w:pPr>
      <w:r w:rsidRPr="00E82544">
        <w:rPr>
          <w:rFonts w:cstheme="minorHAnsi"/>
          <w:rtl/>
          <w:lang w:bidi="ar-JO"/>
        </w:rPr>
        <w:t>مبين أدناه أسماء الشركات المستثمرة التابعة للشركات العامة في قطاع الإسمنت</w:t>
      </w:r>
      <w:r w:rsidRPr="00E82544">
        <w:rPr>
          <w:rFonts w:cstheme="minorHAnsi"/>
          <w:lang w:bidi="ar-JO"/>
        </w:rPr>
        <w:t>:</w:t>
      </w:r>
    </w:p>
    <w:p w:rsidR="00B17C9A" w:rsidRPr="00E82544" w:rsidRDefault="00B17C9A" w:rsidP="00B17C9A">
      <w:pPr>
        <w:pStyle w:val="ListParagraph"/>
        <w:numPr>
          <w:ilvl w:val="0"/>
          <w:numId w:val="6"/>
        </w:numPr>
        <w:bidi/>
        <w:rPr>
          <w:rFonts w:cstheme="minorHAnsi"/>
          <w:rtl/>
          <w:lang w:bidi="ar-JO"/>
        </w:rPr>
      </w:pPr>
      <w:r w:rsidRPr="00E82544">
        <w:rPr>
          <w:rFonts w:cstheme="minorHAnsi"/>
          <w:rtl/>
          <w:lang w:bidi="ar-JO"/>
        </w:rPr>
        <w:t>شركة الميسرة/ معمل سمنت القائم</w:t>
      </w:r>
    </w:p>
    <w:p w:rsidR="00B17C9A" w:rsidRPr="00E82544" w:rsidRDefault="00B17C9A" w:rsidP="00B17C9A">
      <w:pPr>
        <w:pStyle w:val="ListParagraph"/>
        <w:numPr>
          <w:ilvl w:val="0"/>
          <w:numId w:val="6"/>
        </w:numPr>
        <w:bidi/>
        <w:rPr>
          <w:rFonts w:cstheme="minorHAnsi"/>
          <w:rtl/>
          <w:lang w:bidi="ar-JO"/>
        </w:rPr>
      </w:pPr>
      <w:r w:rsidRPr="00E82544">
        <w:rPr>
          <w:rFonts w:cstheme="minorHAnsi"/>
          <w:rtl/>
          <w:lang w:bidi="ar-JO"/>
        </w:rPr>
        <w:t>شركة الرائدة/ معمل سمنت كبيسة</w:t>
      </w:r>
    </w:p>
    <w:p w:rsidR="00B17C9A" w:rsidRPr="00E82544" w:rsidRDefault="00B17C9A" w:rsidP="00B17C9A">
      <w:pPr>
        <w:pStyle w:val="ListParagraph"/>
        <w:numPr>
          <w:ilvl w:val="0"/>
          <w:numId w:val="6"/>
        </w:numPr>
        <w:bidi/>
        <w:rPr>
          <w:rFonts w:cstheme="minorHAnsi"/>
          <w:rtl/>
          <w:lang w:bidi="ar-JO"/>
        </w:rPr>
      </w:pPr>
      <w:r w:rsidRPr="00E82544">
        <w:rPr>
          <w:rFonts w:cstheme="minorHAnsi"/>
          <w:rtl/>
          <w:lang w:bidi="ar-JO"/>
        </w:rPr>
        <w:t>شركة كربلاء (لافارج)/ معمل سمنت كربلاء</w:t>
      </w:r>
    </w:p>
    <w:p w:rsidR="00B17C9A" w:rsidRPr="00E82544" w:rsidRDefault="00B17C9A" w:rsidP="00B17C9A">
      <w:pPr>
        <w:pStyle w:val="ListParagraph"/>
        <w:numPr>
          <w:ilvl w:val="0"/>
          <w:numId w:val="6"/>
        </w:numPr>
        <w:bidi/>
        <w:rPr>
          <w:rFonts w:cstheme="minorHAnsi"/>
          <w:rtl/>
          <w:lang w:bidi="ar-JO"/>
        </w:rPr>
      </w:pPr>
      <w:r w:rsidRPr="00E82544">
        <w:rPr>
          <w:rFonts w:cstheme="minorHAnsi"/>
          <w:rtl/>
          <w:lang w:bidi="ar-JO"/>
        </w:rPr>
        <w:t>مجموعة الرضا العالمية/ معمل سمنت السماوة</w:t>
      </w:r>
      <w:r w:rsidRPr="00E82544">
        <w:rPr>
          <w:rFonts w:cstheme="minorHAnsi"/>
          <w:lang w:bidi="ar-JO"/>
        </w:rPr>
        <w:t xml:space="preserve"> </w:t>
      </w:r>
    </w:p>
    <w:p w:rsidR="00B17C9A" w:rsidRPr="00E82544" w:rsidRDefault="00B17C9A" w:rsidP="00B17C9A">
      <w:pPr>
        <w:pStyle w:val="ListParagraph"/>
        <w:numPr>
          <w:ilvl w:val="0"/>
          <w:numId w:val="6"/>
        </w:numPr>
        <w:bidi/>
        <w:rPr>
          <w:rFonts w:cstheme="minorHAnsi"/>
          <w:rtl/>
          <w:lang w:bidi="ar-JO"/>
        </w:rPr>
      </w:pPr>
      <w:r w:rsidRPr="00E82544">
        <w:rPr>
          <w:rFonts w:cstheme="minorHAnsi"/>
          <w:rtl/>
          <w:lang w:bidi="ar-JO"/>
        </w:rPr>
        <w:t>شركة أم قصر الشمالية/ معمل سمنت أم قصر</w:t>
      </w:r>
    </w:p>
    <w:p w:rsidR="00B17C9A" w:rsidRPr="00E82544" w:rsidRDefault="00B17C9A" w:rsidP="00B17C9A">
      <w:pPr>
        <w:pStyle w:val="ListParagraph"/>
        <w:numPr>
          <w:ilvl w:val="0"/>
          <w:numId w:val="6"/>
        </w:numPr>
        <w:bidi/>
        <w:rPr>
          <w:rFonts w:cstheme="minorHAnsi"/>
          <w:rtl/>
          <w:lang w:bidi="ar-JO"/>
        </w:rPr>
      </w:pPr>
      <w:r w:rsidRPr="00E82544">
        <w:rPr>
          <w:rFonts w:cstheme="minorHAnsi"/>
          <w:rtl/>
          <w:lang w:bidi="ar-JO"/>
        </w:rPr>
        <w:t>شركة كركوك لصناعة الاسمنت/ معمل سمنت كركوك</w:t>
      </w:r>
    </w:p>
    <w:p w:rsidR="00B17C9A" w:rsidRPr="00E82544" w:rsidRDefault="00B17C9A" w:rsidP="00B17C9A">
      <w:pPr>
        <w:pStyle w:val="ListParagraph"/>
        <w:numPr>
          <w:ilvl w:val="0"/>
          <w:numId w:val="6"/>
        </w:numPr>
        <w:bidi/>
        <w:rPr>
          <w:rFonts w:cstheme="minorHAnsi"/>
          <w:lang w:bidi="ar-JO"/>
        </w:rPr>
      </w:pPr>
      <w:r w:rsidRPr="00E82544">
        <w:rPr>
          <w:rFonts w:cstheme="minorHAnsi"/>
          <w:rtl/>
          <w:lang w:bidi="ar-JO"/>
        </w:rPr>
        <w:t>شركة سنجار لصناعة الاسمنت (فاملي)/ معمل سمنت سنجار</w:t>
      </w:r>
    </w:p>
    <w:p w:rsidR="0035548F" w:rsidRDefault="0035548F"/>
    <w:sectPr w:rsidR="00355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6FA" w:rsidRDefault="000F46FA" w:rsidP="00B17C9A">
      <w:pPr>
        <w:spacing w:after="0" w:line="240" w:lineRule="auto"/>
      </w:pPr>
      <w:r>
        <w:separator/>
      </w:r>
    </w:p>
  </w:endnote>
  <w:endnote w:type="continuationSeparator" w:id="0">
    <w:p w:rsidR="000F46FA" w:rsidRDefault="000F46FA" w:rsidP="00B1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6FA" w:rsidRDefault="000F46FA" w:rsidP="00B17C9A">
      <w:pPr>
        <w:spacing w:after="0" w:line="240" w:lineRule="auto"/>
      </w:pPr>
      <w:r>
        <w:separator/>
      </w:r>
    </w:p>
  </w:footnote>
  <w:footnote w:type="continuationSeparator" w:id="0">
    <w:p w:rsidR="000F46FA" w:rsidRDefault="000F46FA" w:rsidP="00B17C9A">
      <w:pPr>
        <w:spacing w:after="0" w:line="240" w:lineRule="auto"/>
      </w:pPr>
      <w:r>
        <w:continuationSeparator/>
      </w:r>
    </w:p>
  </w:footnote>
  <w:footnote w:id="1">
    <w:p w:rsidR="00B17C9A" w:rsidRDefault="00B17C9A" w:rsidP="00B17C9A">
      <w:pPr>
        <w:pStyle w:val="FootnoteText"/>
        <w:bidi/>
        <w:rPr>
          <w:rtl/>
          <w:lang w:bidi="ar-JO"/>
        </w:rPr>
      </w:pPr>
      <w:r>
        <w:rPr>
          <w:rStyle w:val="FootnoteReference"/>
        </w:rPr>
        <w:footnoteRef/>
      </w:r>
      <w:r>
        <w:t xml:space="preserve"> </w:t>
      </w:r>
      <w:r>
        <w:rPr>
          <w:rFonts w:hint="cs"/>
          <w:rtl/>
          <w:lang w:bidi="ar-JO"/>
        </w:rPr>
        <w:t xml:space="preserve"> </w:t>
      </w:r>
      <w:r w:rsidRPr="00E82544">
        <w:rPr>
          <w:rFonts w:hint="cs"/>
          <w:sz w:val="16"/>
          <w:szCs w:val="16"/>
          <w:rtl/>
          <w:lang w:bidi="ar-JO"/>
        </w:rPr>
        <w:t>تم تزويد هذه المعلومات من قبل دائرة الإستثمارات (وزارة الصناعة والمعادن).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105"/>
    <w:multiLevelType w:val="hybridMultilevel"/>
    <w:tmpl w:val="DF82F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F1356"/>
    <w:multiLevelType w:val="multilevel"/>
    <w:tmpl w:val="9C308B9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BBF30D8"/>
    <w:multiLevelType w:val="hybridMultilevel"/>
    <w:tmpl w:val="1DF0CAE8"/>
    <w:lvl w:ilvl="0" w:tplc="810C473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B45"/>
    <w:multiLevelType w:val="hybridMultilevel"/>
    <w:tmpl w:val="BB2642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23035"/>
    <w:multiLevelType w:val="hybridMultilevel"/>
    <w:tmpl w:val="DF82F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13883"/>
    <w:multiLevelType w:val="hybridMultilevel"/>
    <w:tmpl w:val="3418D286"/>
    <w:lvl w:ilvl="0" w:tplc="766ED88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8F"/>
    <w:rsid w:val="000F46FA"/>
    <w:rsid w:val="0035548F"/>
    <w:rsid w:val="00B1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DF8F"/>
  <w15:chartTrackingRefBased/>
  <w15:docId w15:val="{0520966C-76CE-4185-B17D-5FF257A5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Bullets,Use Case List Paragraph,Medium Grid 1 - Accent 21,References,Resume Title,List bullets,Bullet paras,Heading 1.1,ANNEX,List Paragraph1,List Paragraph2,List Paragraph Char Char Char"/>
    <w:basedOn w:val="Normal"/>
    <w:link w:val="ListParagraphChar"/>
    <w:uiPriority w:val="34"/>
    <w:qFormat/>
    <w:rsid w:val="0035548F"/>
    <w:pPr>
      <w:ind w:left="720"/>
      <w:contextualSpacing/>
    </w:pPr>
  </w:style>
  <w:style w:type="character" w:customStyle="1" w:styleId="ListParagraphChar">
    <w:name w:val="List Paragraph Char"/>
    <w:aliases w:val="Citation List Char,본문(내용) Char,List Paragraph (numbered (a)) Char,Bullets Char,Use Case List Paragraph Char,Medium Grid 1 - Accent 21 Char,References Char,Resume Title Char,List bullets Char,Bullet paras Char,Heading 1.1 Char"/>
    <w:link w:val="ListParagraph"/>
    <w:uiPriority w:val="34"/>
    <w:rsid w:val="0035548F"/>
  </w:style>
  <w:style w:type="table" w:styleId="TableGrid">
    <w:name w:val="Table Grid"/>
    <w:basedOn w:val="TableNormal"/>
    <w:uiPriority w:val="39"/>
    <w:rsid w:val="00B17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S,fn,Char Char Char,Char Char,ADB,WB-Fußnotentext,Footnote,Fußnote,ALTS FOOTNOTE,Footnote Text 1,ft,Footnote Text Char Char,f,Footnote Text Char2 Char,stile"/>
    <w:basedOn w:val="NoSpacing"/>
    <w:link w:val="FootnoteTextChar1"/>
    <w:uiPriority w:val="99"/>
    <w:qFormat/>
    <w:rsid w:val="00B17C9A"/>
    <w:pPr>
      <w:widowControl w:val="0"/>
      <w:suppressAutoHyphens/>
    </w:pPr>
    <w:rPr>
      <w:rFonts w:ascii="Calibri" w:eastAsia="Times New Roman" w:hAnsi="Calibri" w:cs="Calibri"/>
      <w:sz w:val="20"/>
      <w:szCs w:val="20"/>
    </w:rPr>
  </w:style>
  <w:style w:type="character" w:customStyle="1" w:styleId="FootnoteTextChar">
    <w:name w:val="Footnote Text Char"/>
    <w:basedOn w:val="DefaultParagraphFont"/>
    <w:uiPriority w:val="99"/>
    <w:semiHidden/>
    <w:rsid w:val="00B17C9A"/>
    <w:rPr>
      <w:sz w:val="20"/>
      <w:szCs w:val="20"/>
    </w:rPr>
  </w:style>
  <w:style w:type="character" w:customStyle="1" w:styleId="FootnoteTextChar1">
    <w:name w:val="Footnote Text Char1"/>
    <w:aliases w:val="single space Char,footnote text Char,FOOTNOTES Char,fn Char,Char Char Char Char,Char Char Char1,ADB Char,WB-Fußnotentext Char,Footnote Char,Fußnote Char,ALTS FOOTNOTE Char,Footnote Text 1 Char,ft Char,Footnote Text Char Char Char"/>
    <w:basedOn w:val="DefaultParagraphFont"/>
    <w:link w:val="FootnoteText"/>
    <w:uiPriority w:val="99"/>
    <w:rsid w:val="00B17C9A"/>
    <w:rPr>
      <w:rFonts w:ascii="Calibri" w:eastAsia="Times New Roman" w:hAnsi="Calibri" w:cs="Calibri"/>
      <w:sz w:val="20"/>
      <w:szCs w:val="20"/>
    </w:rPr>
  </w:style>
  <w:style w:type="character" w:styleId="FootnoteReference">
    <w:name w:val="footnote reference"/>
    <w:aliases w:val="Error-Fußnotenzeichen5,Error-Fußnotenzeichen6,Error-Fußnotenzeichen3,Footnote Reference1,ftref,BVI fnr,Footnote Reference Number,Footnote Reference_LVL6,Footnote Reference_LVL61,Footnote Reference_LVL62,Footnote Reference_LVL63,fr,FO"/>
    <w:basedOn w:val="DefaultParagraphFont"/>
    <w:link w:val="CharChar1CharCharCharChar1CharCharCharCharCharCharCharChar"/>
    <w:uiPriority w:val="99"/>
    <w:qFormat/>
    <w:rsid w:val="00B17C9A"/>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B17C9A"/>
    <w:pPr>
      <w:spacing w:line="240" w:lineRule="exact"/>
    </w:pPr>
    <w:rPr>
      <w:rFonts w:cs="Times New Roman"/>
      <w:vertAlign w:val="superscript"/>
    </w:rPr>
  </w:style>
  <w:style w:type="paragraph" w:styleId="NoSpacing">
    <w:name w:val="No Spacing"/>
    <w:uiPriority w:val="1"/>
    <w:qFormat/>
    <w:rsid w:val="00B17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31692</vt:lpwstr>
  </property>
  <property fmtid="{D5CDD505-2E9C-101B-9397-08002B2CF9AE}" pid="4" name="OptimizationTime">
    <vt:lpwstr>20190603_1445</vt:lpwstr>
  </property>
</Properties>
</file>

<file path=docProps/app.xml><?xml version="1.0" encoding="utf-8"?>
<Properties xmlns="http://schemas.openxmlformats.org/officeDocument/2006/extended-properties" xmlns:vt="http://schemas.openxmlformats.org/officeDocument/2006/docPropsVTypes">
  <Template>Normal.dotm</Template>
  <TotalTime>4</TotalTime>
  <Pages>7</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 Atiyeh</dc:creator>
  <cp:keywords/>
  <dc:description/>
  <cp:lastModifiedBy>Mays Atiyeh</cp:lastModifiedBy>
  <cp:revision>2</cp:revision>
  <dcterms:created xsi:type="dcterms:W3CDTF">2019-06-02T15:49:00Z</dcterms:created>
  <dcterms:modified xsi:type="dcterms:W3CDTF">2019-06-03T03:05:00Z</dcterms:modified>
</cp:coreProperties>
</file>